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6CDB" w14:textId="4C539579" w:rsidR="0030536D" w:rsidRPr="00A15FA1" w:rsidRDefault="0030536D" w:rsidP="00DE78F9">
      <w:pPr>
        <w:pBdr>
          <w:top w:val="nil"/>
          <w:left w:val="nil"/>
          <w:bottom w:val="nil"/>
          <w:right w:val="nil"/>
          <w:between w:val="nil"/>
        </w:pBdr>
        <w:jc w:val="center"/>
        <w:rPr>
          <w:rFonts w:ascii="Calibri" w:hAnsi="Calibri" w:cs="Calibri"/>
          <w:b/>
          <w:sz w:val="20"/>
          <w:szCs w:val="20"/>
        </w:rPr>
      </w:pPr>
      <w:r w:rsidRPr="00A15FA1">
        <w:rPr>
          <w:rFonts w:ascii="Calibri" w:hAnsi="Calibri" w:cs="Calibri"/>
          <w:b/>
          <w:sz w:val="20"/>
          <w:szCs w:val="20"/>
        </w:rPr>
        <w:t xml:space="preserve">MANUAL DE </w:t>
      </w:r>
      <w:r w:rsidR="00233950">
        <w:rPr>
          <w:rFonts w:ascii="Calibri" w:hAnsi="Calibri" w:cs="Calibri"/>
          <w:b/>
          <w:sz w:val="20"/>
          <w:szCs w:val="20"/>
        </w:rPr>
        <w:t>OPERACIONES</w:t>
      </w:r>
      <w:r w:rsidRPr="00A15FA1">
        <w:rPr>
          <w:rFonts w:ascii="Calibri" w:hAnsi="Calibri" w:cs="Calibri"/>
          <w:b/>
          <w:sz w:val="20"/>
          <w:szCs w:val="20"/>
        </w:rPr>
        <w:t xml:space="preserve"> DEL SISTEMA INSTITUCIONAL DE ARCHIVOS </w:t>
      </w:r>
    </w:p>
    <w:p w14:paraId="2F7C25C1" w14:textId="47CD5358" w:rsidR="00DE78F9" w:rsidRPr="00A15FA1" w:rsidRDefault="00233950" w:rsidP="00DE78F9">
      <w:pPr>
        <w:pBdr>
          <w:top w:val="nil"/>
          <w:left w:val="nil"/>
          <w:bottom w:val="nil"/>
          <w:right w:val="nil"/>
          <w:between w:val="nil"/>
        </w:pBdr>
        <w:jc w:val="center"/>
        <w:rPr>
          <w:rFonts w:ascii="Calibri" w:hAnsi="Calibri" w:cs="Calibri"/>
          <w:b/>
          <w:sz w:val="20"/>
          <w:szCs w:val="20"/>
        </w:rPr>
      </w:pPr>
      <w:r>
        <w:rPr>
          <w:rFonts w:ascii="Calibri" w:hAnsi="Calibri" w:cs="Calibri"/>
          <w:b/>
          <w:sz w:val="20"/>
          <w:szCs w:val="20"/>
        </w:rPr>
        <w:t xml:space="preserve">DEL </w:t>
      </w:r>
      <w:r w:rsidR="0030536D" w:rsidRPr="00A15FA1">
        <w:rPr>
          <w:rFonts w:ascii="Calibri" w:hAnsi="Calibri" w:cs="Calibri"/>
          <w:b/>
          <w:sz w:val="20"/>
          <w:szCs w:val="20"/>
        </w:rPr>
        <w:t xml:space="preserve">INSTITUTO DE PENSIONES DEL ESTADO DE </w:t>
      </w:r>
      <w:r w:rsidR="00DE78F9" w:rsidRPr="00A15FA1">
        <w:rPr>
          <w:rFonts w:ascii="Calibri" w:hAnsi="Calibri" w:cs="Calibri"/>
          <w:b/>
          <w:sz w:val="20"/>
          <w:szCs w:val="20"/>
        </w:rPr>
        <w:t>JALISCO</w:t>
      </w:r>
    </w:p>
    <w:p w14:paraId="48C11CCD" w14:textId="77777777" w:rsidR="00DE78F9" w:rsidRPr="00A15FA1" w:rsidRDefault="00DE78F9">
      <w:pPr>
        <w:pBdr>
          <w:top w:val="nil"/>
          <w:left w:val="nil"/>
          <w:bottom w:val="nil"/>
          <w:right w:val="nil"/>
          <w:between w:val="nil"/>
        </w:pBdr>
        <w:jc w:val="both"/>
        <w:rPr>
          <w:rFonts w:ascii="Calibri" w:hAnsi="Calibri" w:cs="Calibri"/>
          <w:b/>
          <w:sz w:val="20"/>
          <w:szCs w:val="20"/>
        </w:rPr>
      </w:pPr>
    </w:p>
    <w:sdt>
      <w:sdtPr>
        <w:rPr>
          <w:rFonts w:ascii="Calibri" w:eastAsia="Calibri" w:hAnsi="Calibri" w:cs="Calibri"/>
          <w:color w:val="auto"/>
          <w:sz w:val="22"/>
          <w:szCs w:val="22"/>
          <w:lang w:val="es-ES" w:eastAsia="en-US"/>
        </w:rPr>
        <w:id w:val="-1715885728"/>
        <w:docPartObj>
          <w:docPartGallery w:val="Table of Contents"/>
          <w:docPartUnique/>
        </w:docPartObj>
      </w:sdtPr>
      <w:sdtEndPr>
        <w:rPr>
          <w:rFonts w:asciiTheme="minorHAnsi" w:eastAsiaTheme="minorEastAsia" w:hAnsiTheme="minorHAnsi" w:cstheme="minorBidi"/>
          <w:b/>
          <w:bCs/>
          <w:sz w:val="24"/>
          <w:szCs w:val="24"/>
        </w:rPr>
      </w:sdtEndPr>
      <w:sdtContent>
        <w:p w14:paraId="337ACD73" w14:textId="77777777" w:rsidR="00DC0056" w:rsidRPr="002554D8" w:rsidRDefault="00DC0056">
          <w:pPr>
            <w:pStyle w:val="TtuloTDC"/>
            <w:rPr>
              <w:b/>
              <w:color w:val="auto"/>
              <w:sz w:val="20"/>
              <w:szCs w:val="20"/>
              <w:lang w:val="es-ES"/>
            </w:rPr>
          </w:pPr>
          <w:r w:rsidRPr="002554D8">
            <w:rPr>
              <w:b/>
              <w:color w:val="auto"/>
              <w:sz w:val="20"/>
              <w:szCs w:val="20"/>
              <w:lang w:val="es-ES"/>
            </w:rPr>
            <w:t>CONTENIDO</w:t>
          </w:r>
        </w:p>
        <w:p w14:paraId="09287A9D" w14:textId="77777777" w:rsidR="00DC0056" w:rsidRPr="002554D8" w:rsidRDefault="00DC0056" w:rsidP="00DC0056">
          <w:pPr>
            <w:rPr>
              <w:sz w:val="20"/>
              <w:szCs w:val="20"/>
              <w:lang w:val="es-ES"/>
            </w:rPr>
          </w:pPr>
        </w:p>
        <w:p w14:paraId="07040ACB" w14:textId="63CE1070" w:rsidR="00516113" w:rsidRDefault="00DC0056">
          <w:pPr>
            <w:pStyle w:val="TDC1"/>
            <w:tabs>
              <w:tab w:val="left" w:pos="440"/>
              <w:tab w:val="right" w:pos="8828"/>
            </w:tabs>
            <w:rPr>
              <w:rFonts w:asciiTheme="minorHAnsi" w:eastAsiaTheme="minorEastAsia" w:hAnsiTheme="minorHAnsi" w:cstheme="minorBidi"/>
              <w:noProof/>
            </w:rPr>
          </w:pPr>
          <w:r w:rsidRPr="002554D8">
            <w:rPr>
              <w:b/>
              <w:bCs/>
              <w:sz w:val="20"/>
              <w:szCs w:val="20"/>
              <w:lang w:val="es-ES"/>
            </w:rPr>
            <w:fldChar w:fldCharType="begin"/>
          </w:r>
          <w:r w:rsidRPr="002554D8">
            <w:rPr>
              <w:b/>
              <w:bCs/>
              <w:sz w:val="20"/>
              <w:szCs w:val="20"/>
              <w:lang w:val="es-ES"/>
            </w:rPr>
            <w:instrText xml:space="preserve"> TOC \o "1-3" \h \z \u </w:instrText>
          </w:r>
          <w:r w:rsidRPr="002554D8">
            <w:rPr>
              <w:b/>
              <w:bCs/>
              <w:sz w:val="20"/>
              <w:szCs w:val="20"/>
              <w:lang w:val="es-ES"/>
            </w:rPr>
            <w:fldChar w:fldCharType="separate"/>
          </w:r>
          <w:hyperlink w:anchor="_Toc82183046" w:history="1">
            <w:r w:rsidR="00516113" w:rsidRPr="009F76D6">
              <w:rPr>
                <w:rStyle w:val="Hipervnculo"/>
                <w:noProof/>
              </w:rPr>
              <w:t>1.</w:t>
            </w:r>
            <w:r w:rsidR="00516113">
              <w:rPr>
                <w:rFonts w:asciiTheme="minorHAnsi" w:eastAsiaTheme="minorEastAsia" w:hAnsiTheme="minorHAnsi" w:cstheme="minorBidi"/>
                <w:noProof/>
              </w:rPr>
              <w:tab/>
            </w:r>
            <w:r w:rsidR="00516113" w:rsidRPr="009F76D6">
              <w:rPr>
                <w:rStyle w:val="Hipervnculo"/>
                <w:noProof/>
              </w:rPr>
              <w:t>OBJETIVO</w:t>
            </w:r>
            <w:r w:rsidR="00516113">
              <w:rPr>
                <w:noProof/>
                <w:webHidden/>
              </w:rPr>
              <w:tab/>
            </w:r>
            <w:r w:rsidR="00516113">
              <w:rPr>
                <w:noProof/>
                <w:webHidden/>
              </w:rPr>
              <w:fldChar w:fldCharType="begin"/>
            </w:r>
            <w:r w:rsidR="00516113">
              <w:rPr>
                <w:noProof/>
                <w:webHidden/>
              </w:rPr>
              <w:instrText xml:space="preserve"> PAGEREF _Toc82183046 \h </w:instrText>
            </w:r>
            <w:r w:rsidR="00516113">
              <w:rPr>
                <w:noProof/>
                <w:webHidden/>
              </w:rPr>
            </w:r>
            <w:r w:rsidR="00516113">
              <w:rPr>
                <w:noProof/>
                <w:webHidden/>
              </w:rPr>
              <w:fldChar w:fldCharType="separate"/>
            </w:r>
            <w:r w:rsidR="004D372C">
              <w:rPr>
                <w:noProof/>
                <w:webHidden/>
              </w:rPr>
              <w:t>2</w:t>
            </w:r>
            <w:r w:rsidR="00516113">
              <w:rPr>
                <w:noProof/>
                <w:webHidden/>
              </w:rPr>
              <w:fldChar w:fldCharType="end"/>
            </w:r>
          </w:hyperlink>
        </w:p>
        <w:p w14:paraId="411EBB87" w14:textId="0F5521A9" w:rsidR="00516113" w:rsidRDefault="00DA4CB7">
          <w:pPr>
            <w:pStyle w:val="TDC1"/>
            <w:tabs>
              <w:tab w:val="left" w:pos="440"/>
              <w:tab w:val="right" w:pos="8828"/>
            </w:tabs>
            <w:rPr>
              <w:rFonts w:asciiTheme="minorHAnsi" w:eastAsiaTheme="minorEastAsia" w:hAnsiTheme="minorHAnsi" w:cstheme="minorBidi"/>
              <w:noProof/>
            </w:rPr>
          </w:pPr>
          <w:hyperlink w:anchor="_Toc82183047" w:history="1">
            <w:r w:rsidR="00516113" w:rsidRPr="009F76D6">
              <w:rPr>
                <w:rStyle w:val="Hipervnculo"/>
                <w:noProof/>
              </w:rPr>
              <w:t>2.</w:t>
            </w:r>
            <w:r w:rsidR="00516113">
              <w:rPr>
                <w:rFonts w:asciiTheme="minorHAnsi" w:eastAsiaTheme="minorEastAsia" w:hAnsiTheme="minorHAnsi" w:cstheme="minorBidi"/>
                <w:noProof/>
              </w:rPr>
              <w:tab/>
            </w:r>
            <w:r w:rsidR="00516113" w:rsidRPr="009F76D6">
              <w:rPr>
                <w:rStyle w:val="Hipervnculo"/>
                <w:noProof/>
              </w:rPr>
              <w:t>TÉRMINOS Y DEFINICIONES</w:t>
            </w:r>
            <w:r w:rsidR="00516113">
              <w:rPr>
                <w:noProof/>
                <w:webHidden/>
              </w:rPr>
              <w:tab/>
            </w:r>
            <w:r w:rsidR="00516113">
              <w:rPr>
                <w:noProof/>
                <w:webHidden/>
              </w:rPr>
              <w:fldChar w:fldCharType="begin"/>
            </w:r>
            <w:r w:rsidR="00516113">
              <w:rPr>
                <w:noProof/>
                <w:webHidden/>
              </w:rPr>
              <w:instrText xml:space="preserve"> PAGEREF _Toc82183047 \h </w:instrText>
            </w:r>
            <w:r w:rsidR="00516113">
              <w:rPr>
                <w:noProof/>
                <w:webHidden/>
              </w:rPr>
            </w:r>
            <w:r w:rsidR="00516113">
              <w:rPr>
                <w:noProof/>
                <w:webHidden/>
              </w:rPr>
              <w:fldChar w:fldCharType="separate"/>
            </w:r>
            <w:r w:rsidR="004D372C">
              <w:rPr>
                <w:noProof/>
                <w:webHidden/>
              </w:rPr>
              <w:t>2</w:t>
            </w:r>
            <w:r w:rsidR="00516113">
              <w:rPr>
                <w:noProof/>
                <w:webHidden/>
              </w:rPr>
              <w:fldChar w:fldCharType="end"/>
            </w:r>
          </w:hyperlink>
        </w:p>
        <w:p w14:paraId="530D0335" w14:textId="1E361DC6" w:rsidR="00516113" w:rsidRDefault="00DA4CB7">
          <w:pPr>
            <w:pStyle w:val="TDC1"/>
            <w:tabs>
              <w:tab w:val="left" w:pos="440"/>
              <w:tab w:val="right" w:pos="8828"/>
            </w:tabs>
            <w:rPr>
              <w:rFonts w:asciiTheme="minorHAnsi" w:eastAsiaTheme="minorEastAsia" w:hAnsiTheme="minorHAnsi" w:cstheme="minorBidi"/>
              <w:noProof/>
            </w:rPr>
          </w:pPr>
          <w:hyperlink w:anchor="_Toc82183048" w:history="1">
            <w:r w:rsidR="00516113" w:rsidRPr="009F76D6">
              <w:rPr>
                <w:rStyle w:val="Hipervnculo"/>
                <w:noProof/>
              </w:rPr>
              <w:t>3.</w:t>
            </w:r>
            <w:r w:rsidR="00516113">
              <w:rPr>
                <w:rFonts w:asciiTheme="minorHAnsi" w:eastAsiaTheme="minorEastAsia" w:hAnsiTheme="minorHAnsi" w:cstheme="minorBidi"/>
                <w:noProof/>
              </w:rPr>
              <w:tab/>
            </w:r>
            <w:r w:rsidR="00516113" w:rsidRPr="009F76D6">
              <w:rPr>
                <w:rStyle w:val="Hipervnculo"/>
                <w:noProof/>
              </w:rPr>
              <w:t>MARCO NORMATIVO</w:t>
            </w:r>
            <w:r w:rsidR="00516113">
              <w:rPr>
                <w:noProof/>
                <w:webHidden/>
              </w:rPr>
              <w:tab/>
            </w:r>
            <w:r w:rsidR="00516113">
              <w:rPr>
                <w:noProof/>
                <w:webHidden/>
              </w:rPr>
              <w:fldChar w:fldCharType="begin"/>
            </w:r>
            <w:r w:rsidR="00516113">
              <w:rPr>
                <w:noProof/>
                <w:webHidden/>
              </w:rPr>
              <w:instrText xml:space="preserve"> PAGEREF _Toc82183048 \h </w:instrText>
            </w:r>
            <w:r w:rsidR="00516113">
              <w:rPr>
                <w:noProof/>
                <w:webHidden/>
              </w:rPr>
            </w:r>
            <w:r w:rsidR="00516113">
              <w:rPr>
                <w:noProof/>
                <w:webHidden/>
              </w:rPr>
              <w:fldChar w:fldCharType="separate"/>
            </w:r>
            <w:r w:rsidR="004D372C">
              <w:rPr>
                <w:noProof/>
                <w:webHidden/>
              </w:rPr>
              <w:t>5</w:t>
            </w:r>
            <w:r w:rsidR="00516113">
              <w:rPr>
                <w:noProof/>
                <w:webHidden/>
              </w:rPr>
              <w:fldChar w:fldCharType="end"/>
            </w:r>
          </w:hyperlink>
        </w:p>
        <w:p w14:paraId="3540E7F0" w14:textId="149D1725" w:rsidR="00516113" w:rsidRDefault="00DA4CB7">
          <w:pPr>
            <w:pStyle w:val="TDC1"/>
            <w:tabs>
              <w:tab w:val="left" w:pos="440"/>
              <w:tab w:val="right" w:pos="8828"/>
            </w:tabs>
            <w:rPr>
              <w:rFonts w:asciiTheme="minorHAnsi" w:eastAsiaTheme="minorEastAsia" w:hAnsiTheme="minorHAnsi" w:cstheme="minorBidi"/>
              <w:noProof/>
            </w:rPr>
          </w:pPr>
          <w:hyperlink w:anchor="_Toc82183049" w:history="1">
            <w:r w:rsidR="00516113" w:rsidRPr="009F76D6">
              <w:rPr>
                <w:rStyle w:val="Hipervnculo"/>
                <w:rFonts w:asciiTheme="majorHAnsi" w:hAnsiTheme="majorHAnsi" w:cstheme="majorHAnsi"/>
                <w:noProof/>
              </w:rPr>
              <w:t>4.</w:t>
            </w:r>
            <w:r w:rsidR="00516113">
              <w:rPr>
                <w:rFonts w:asciiTheme="minorHAnsi" w:eastAsiaTheme="minorEastAsia" w:hAnsiTheme="minorHAnsi" w:cstheme="minorBidi"/>
                <w:noProof/>
              </w:rPr>
              <w:tab/>
            </w:r>
            <w:r w:rsidR="00516113" w:rsidRPr="009F76D6">
              <w:rPr>
                <w:rStyle w:val="Hipervnculo"/>
                <w:rFonts w:asciiTheme="majorHAnsi" w:hAnsiTheme="majorHAnsi" w:cstheme="majorHAnsi"/>
                <w:noProof/>
              </w:rPr>
              <w:t>DISPOSICIONES GENERALES</w:t>
            </w:r>
            <w:r w:rsidR="00516113">
              <w:rPr>
                <w:noProof/>
                <w:webHidden/>
              </w:rPr>
              <w:tab/>
            </w:r>
            <w:r w:rsidR="00516113">
              <w:rPr>
                <w:noProof/>
                <w:webHidden/>
              </w:rPr>
              <w:fldChar w:fldCharType="begin"/>
            </w:r>
            <w:r w:rsidR="00516113">
              <w:rPr>
                <w:noProof/>
                <w:webHidden/>
              </w:rPr>
              <w:instrText xml:space="preserve"> PAGEREF _Toc82183049 \h </w:instrText>
            </w:r>
            <w:r w:rsidR="00516113">
              <w:rPr>
                <w:noProof/>
                <w:webHidden/>
              </w:rPr>
            </w:r>
            <w:r w:rsidR="00516113">
              <w:rPr>
                <w:noProof/>
                <w:webHidden/>
              </w:rPr>
              <w:fldChar w:fldCharType="separate"/>
            </w:r>
            <w:r w:rsidR="004D372C">
              <w:rPr>
                <w:noProof/>
                <w:webHidden/>
              </w:rPr>
              <w:t>6</w:t>
            </w:r>
            <w:r w:rsidR="00516113">
              <w:rPr>
                <w:noProof/>
                <w:webHidden/>
              </w:rPr>
              <w:fldChar w:fldCharType="end"/>
            </w:r>
          </w:hyperlink>
        </w:p>
        <w:p w14:paraId="160EBA4E" w14:textId="7725EBC0" w:rsidR="00516113" w:rsidRDefault="00DA4CB7">
          <w:pPr>
            <w:pStyle w:val="TDC2"/>
            <w:tabs>
              <w:tab w:val="right" w:pos="8828"/>
            </w:tabs>
            <w:rPr>
              <w:rFonts w:asciiTheme="minorHAnsi" w:eastAsiaTheme="minorEastAsia" w:hAnsiTheme="minorHAnsi" w:cstheme="minorBidi"/>
              <w:noProof/>
            </w:rPr>
          </w:pPr>
          <w:hyperlink w:anchor="_Toc82183050" w:history="1">
            <w:r w:rsidR="00516113" w:rsidRPr="009F76D6">
              <w:rPr>
                <w:rStyle w:val="Hipervnculo"/>
                <w:rFonts w:asciiTheme="majorHAnsi" w:hAnsiTheme="majorHAnsi" w:cstheme="majorHAnsi"/>
                <w:noProof/>
              </w:rPr>
              <w:t>1. Del Sistema Institucional de Archivos del Instituto de Pensiones del Estado de Jalisco.</w:t>
            </w:r>
            <w:r w:rsidR="00516113">
              <w:rPr>
                <w:noProof/>
                <w:webHidden/>
              </w:rPr>
              <w:tab/>
            </w:r>
            <w:r w:rsidR="00516113">
              <w:rPr>
                <w:noProof/>
                <w:webHidden/>
              </w:rPr>
              <w:fldChar w:fldCharType="begin"/>
            </w:r>
            <w:r w:rsidR="00516113">
              <w:rPr>
                <w:noProof/>
                <w:webHidden/>
              </w:rPr>
              <w:instrText xml:space="preserve"> PAGEREF _Toc82183050 \h </w:instrText>
            </w:r>
            <w:r w:rsidR="00516113">
              <w:rPr>
                <w:noProof/>
                <w:webHidden/>
              </w:rPr>
            </w:r>
            <w:r w:rsidR="00516113">
              <w:rPr>
                <w:noProof/>
                <w:webHidden/>
              </w:rPr>
              <w:fldChar w:fldCharType="separate"/>
            </w:r>
            <w:r w:rsidR="004D372C">
              <w:rPr>
                <w:noProof/>
                <w:webHidden/>
              </w:rPr>
              <w:t>6</w:t>
            </w:r>
            <w:r w:rsidR="00516113">
              <w:rPr>
                <w:noProof/>
                <w:webHidden/>
              </w:rPr>
              <w:fldChar w:fldCharType="end"/>
            </w:r>
          </w:hyperlink>
        </w:p>
        <w:p w14:paraId="4E0E0D30" w14:textId="09489FC6" w:rsidR="00516113" w:rsidRDefault="00DA4CB7">
          <w:pPr>
            <w:pStyle w:val="TDC2"/>
            <w:tabs>
              <w:tab w:val="right" w:pos="8828"/>
            </w:tabs>
            <w:rPr>
              <w:rFonts w:asciiTheme="minorHAnsi" w:eastAsiaTheme="minorEastAsia" w:hAnsiTheme="minorHAnsi" w:cstheme="minorBidi"/>
              <w:noProof/>
            </w:rPr>
          </w:pPr>
          <w:hyperlink w:anchor="_Toc82183051" w:history="1">
            <w:r w:rsidR="00516113" w:rsidRPr="009F76D6">
              <w:rPr>
                <w:rStyle w:val="Hipervnculo"/>
                <w:rFonts w:asciiTheme="majorHAnsi" w:hAnsiTheme="majorHAnsi" w:cstheme="majorHAnsi"/>
                <w:noProof/>
              </w:rPr>
              <w:t>2. De la Coordinación de Archivos</w:t>
            </w:r>
            <w:r w:rsidR="00516113">
              <w:rPr>
                <w:noProof/>
                <w:webHidden/>
              </w:rPr>
              <w:tab/>
            </w:r>
            <w:r w:rsidR="00516113">
              <w:rPr>
                <w:noProof/>
                <w:webHidden/>
              </w:rPr>
              <w:fldChar w:fldCharType="begin"/>
            </w:r>
            <w:r w:rsidR="00516113">
              <w:rPr>
                <w:noProof/>
                <w:webHidden/>
              </w:rPr>
              <w:instrText xml:space="preserve"> PAGEREF _Toc82183051 \h </w:instrText>
            </w:r>
            <w:r w:rsidR="00516113">
              <w:rPr>
                <w:noProof/>
                <w:webHidden/>
              </w:rPr>
            </w:r>
            <w:r w:rsidR="00516113">
              <w:rPr>
                <w:noProof/>
                <w:webHidden/>
              </w:rPr>
              <w:fldChar w:fldCharType="separate"/>
            </w:r>
            <w:r w:rsidR="004D372C">
              <w:rPr>
                <w:noProof/>
                <w:webHidden/>
              </w:rPr>
              <w:t>7</w:t>
            </w:r>
            <w:r w:rsidR="00516113">
              <w:rPr>
                <w:noProof/>
                <w:webHidden/>
              </w:rPr>
              <w:fldChar w:fldCharType="end"/>
            </w:r>
          </w:hyperlink>
        </w:p>
        <w:p w14:paraId="0C1CD5E3" w14:textId="4F24BD5F" w:rsidR="00516113" w:rsidRDefault="00DA4CB7">
          <w:pPr>
            <w:pStyle w:val="TDC2"/>
            <w:tabs>
              <w:tab w:val="right" w:pos="8828"/>
            </w:tabs>
            <w:rPr>
              <w:rFonts w:asciiTheme="minorHAnsi" w:eastAsiaTheme="minorEastAsia" w:hAnsiTheme="minorHAnsi" w:cstheme="minorBidi"/>
              <w:noProof/>
            </w:rPr>
          </w:pPr>
          <w:hyperlink w:anchor="_Toc82183052" w:history="1">
            <w:r w:rsidR="00516113" w:rsidRPr="009F76D6">
              <w:rPr>
                <w:rStyle w:val="Hipervnculo"/>
                <w:rFonts w:asciiTheme="majorHAnsi" w:hAnsiTheme="majorHAnsi" w:cstheme="majorHAnsi"/>
                <w:noProof/>
              </w:rPr>
              <w:t>3. De la Unidad de Correspondencia</w:t>
            </w:r>
            <w:r w:rsidR="00516113">
              <w:rPr>
                <w:noProof/>
                <w:webHidden/>
              </w:rPr>
              <w:tab/>
            </w:r>
            <w:r w:rsidR="00516113">
              <w:rPr>
                <w:noProof/>
                <w:webHidden/>
              </w:rPr>
              <w:fldChar w:fldCharType="begin"/>
            </w:r>
            <w:r w:rsidR="00516113">
              <w:rPr>
                <w:noProof/>
                <w:webHidden/>
              </w:rPr>
              <w:instrText xml:space="preserve"> PAGEREF _Toc82183052 \h </w:instrText>
            </w:r>
            <w:r w:rsidR="00516113">
              <w:rPr>
                <w:noProof/>
                <w:webHidden/>
              </w:rPr>
            </w:r>
            <w:r w:rsidR="00516113">
              <w:rPr>
                <w:noProof/>
                <w:webHidden/>
              </w:rPr>
              <w:fldChar w:fldCharType="separate"/>
            </w:r>
            <w:r w:rsidR="004D372C">
              <w:rPr>
                <w:noProof/>
                <w:webHidden/>
              </w:rPr>
              <w:t>8</w:t>
            </w:r>
            <w:r w:rsidR="00516113">
              <w:rPr>
                <w:noProof/>
                <w:webHidden/>
              </w:rPr>
              <w:fldChar w:fldCharType="end"/>
            </w:r>
          </w:hyperlink>
        </w:p>
        <w:p w14:paraId="49462B13" w14:textId="3FB09034" w:rsidR="00516113" w:rsidRDefault="00DA4CB7">
          <w:pPr>
            <w:pStyle w:val="TDC2"/>
            <w:tabs>
              <w:tab w:val="right" w:pos="8828"/>
            </w:tabs>
            <w:rPr>
              <w:rFonts w:asciiTheme="minorHAnsi" w:eastAsiaTheme="minorEastAsia" w:hAnsiTheme="minorHAnsi" w:cstheme="minorBidi"/>
              <w:noProof/>
            </w:rPr>
          </w:pPr>
          <w:hyperlink w:anchor="_Toc82183053" w:history="1">
            <w:r w:rsidR="00516113" w:rsidRPr="009F76D6">
              <w:rPr>
                <w:rStyle w:val="Hipervnculo"/>
                <w:rFonts w:asciiTheme="majorHAnsi" w:hAnsiTheme="majorHAnsi" w:cstheme="majorHAnsi"/>
                <w:noProof/>
              </w:rPr>
              <w:t>4. De los Archivos de Trámite</w:t>
            </w:r>
            <w:r w:rsidR="00516113">
              <w:rPr>
                <w:noProof/>
                <w:webHidden/>
              </w:rPr>
              <w:tab/>
            </w:r>
            <w:r w:rsidR="00516113">
              <w:rPr>
                <w:noProof/>
                <w:webHidden/>
              </w:rPr>
              <w:fldChar w:fldCharType="begin"/>
            </w:r>
            <w:r w:rsidR="00516113">
              <w:rPr>
                <w:noProof/>
                <w:webHidden/>
              </w:rPr>
              <w:instrText xml:space="preserve"> PAGEREF _Toc82183053 \h </w:instrText>
            </w:r>
            <w:r w:rsidR="00516113">
              <w:rPr>
                <w:noProof/>
                <w:webHidden/>
              </w:rPr>
            </w:r>
            <w:r w:rsidR="00516113">
              <w:rPr>
                <w:noProof/>
                <w:webHidden/>
              </w:rPr>
              <w:fldChar w:fldCharType="separate"/>
            </w:r>
            <w:r w:rsidR="004D372C">
              <w:rPr>
                <w:noProof/>
                <w:webHidden/>
              </w:rPr>
              <w:t>10</w:t>
            </w:r>
            <w:r w:rsidR="00516113">
              <w:rPr>
                <w:noProof/>
                <w:webHidden/>
              </w:rPr>
              <w:fldChar w:fldCharType="end"/>
            </w:r>
          </w:hyperlink>
        </w:p>
        <w:p w14:paraId="23EF47EE" w14:textId="4E111A2F" w:rsidR="00516113" w:rsidRDefault="00DA4CB7">
          <w:pPr>
            <w:pStyle w:val="TDC2"/>
            <w:tabs>
              <w:tab w:val="right" w:pos="8828"/>
            </w:tabs>
            <w:rPr>
              <w:rFonts w:asciiTheme="minorHAnsi" w:eastAsiaTheme="minorEastAsia" w:hAnsiTheme="minorHAnsi" w:cstheme="minorBidi"/>
              <w:noProof/>
            </w:rPr>
          </w:pPr>
          <w:hyperlink w:anchor="_Toc82183054" w:history="1">
            <w:r w:rsidR="00516113" w:rsidRPr="009F76D6">
              <w:rPr>
                <w:rStyle w:val="Hipervnculo"/>
                <w:rFonts w:asciiTheme="majorHAnsi" w:hAnsiTheme="majorHAnsi" w:cstheme="majorHAnsi"/>
                <w:noProof/>
              </w:rPr>
              <w:t>5. Del Archivo de Concentración</w:t>
            </w:r>
            <w:r w:rsidR="00516113">
              <w:rPr>
                <w:noProof/>
                <w:webHidden/>
              </w:rPr>
              <w:tab/>
            </w:r>
            <w:r w:rsidR="00516113">
              <w:rPr>
                <w:noProof/>
                <w:webHidden/>
              </w:rPr>
              <w:fldChar w:fldCharType="begin"/>
            </w:r>
            <w:r w:rsidR="00516113">
              <w:rPr>
                <w:noProof/>
                <w:webHidden/>
              </w:rPr>
              <w:instrText xml:space="preserve"> PAGEREF _Toc82183054 \h </w:instrText>
            </w:r>
            <w:r w:rsidR="00516113">
              <w:rPr>
                <w:noProof/>
                <w:webHidden/>
              </w:rPr>
            </w:r>
            <w:r w:rsidR="00516113">
              <w:rPr>
                <w:noProof/>
                <w:webHidden/>
              </w:rPr>
              <w:fldChar w:fldCharType="separate"/>
            </w:r>
            <w:r w:rsidR="004D372C">
              <w:rPr>
                <w:noProof/>
                <w:webHidden/>
              </w:rPr>
              <w:t>11</w:t>
            </w:r>
            <w:r w:rsidR="00516113">
              <w:rPr>
                <w:noProof/>
                <w:webHidden/>
              </w:rPr>
              <w:fldChar w:fldCharType="end"/>
            </w:r>
          </w:hyperlink>
        </w:p>
        <w:p w14:paraId="2DA728A3" w14:textId="35C76D5B" w:rsidR="00516113" w:rsidRDefault="00DA4CB7">
          <w:pPr>
            <w:pStyle w:val="TDC2"/>
            <w:tabs>
              <w:tab w:val="right" w:pos="8828"/>
            </w:tabs>
            <w:rPr>
              <w:rFonts w:asciiTheme="minorHAnsi" w:eastAsiaTheme="minorEastAsia" w:hAnsiTheme="minorHAnsi" w:cstheme="minorBidi"/>
              <w:noProof/>
            </w:rPr>
          </w:pPr>
          <w:hyperlink w:anchor="_Toc82183055" w:history="1">
            <w:r w:rsidR="00516113" w:rsidRPr="009F76D6">
              <w:rPr>
                <w:rStyle w:val="Hipervnculo"/>
                <w:rFonts w:asciiTheme="majorHAnsi" w:hAnsiTheme="majorHAnsi" w:cstheme="majorHAnsi"/>
                <w:noProof/>
              </w:rPr>
              <w:t>6. Del Archivo Histórico</w:t>
            </w:r>
            <w:r w:rsidR="00516113">
              <w:rPr>
                <w:noProof/>
                <w:webHidden/>
              </w:rPr>
              <w:tab/>
            </w:r>
            <w:r w:rsidR="00516113">
              <w:rPr>
                <w:noProof/>
                <w:webHidden/>
              </w:rPr>
              <w:fldChar w:fldCharType="begin"/>
            </w:r>
            <w:r w:rsidR="00516113">
              <w:rPr>
                <w:noProof/>
                <w:webHidden/>
              </w:rPr>
              <w:instrText xml:space="preserve"> PAGEREF _Toc82183055 \h </w:instrText>
            </w:r>
            <w:r w:rsidR="00516113">
              <w:rPr>
                <w:noProof/>
                <w:webHidden/>
              </w:rPr>
            </w:r>
            <w:r w:rsidR="00516113">
              <w:rPr>
                <w:noProof/>
                <w:webHidden/>
              </w:rPr>
              <w:fldChar w:fldCharType="separate"/>
            </w:r>
            <w:r w:rsidR="004D372C">
              <w:rPr>
                <w:noProof/>
                <w:webHidden/>
              </w:rPr>
              <w:t>13</w:t>
            </w:r>
            <w:r w:rsidR="00516113">
              <w:rPr>
                <w:noProof/>
                <w:webHidden/>
              </w:rPr>
              <w:fldChar w:fldCharType="end"/>
            </w:r>
          </w:hyperlink>
        </w:p>
        <w:p w14:paraId="00CED161" w14:textId="277B15C4" w:rsidR="00516113" w:rsidRDefault="00DA4CB7">
          <w:pPr>
            <w:pStyle w:val="TDC2"/>
            <w:tabs>
              <w:tab w:val="right" w:pos="8828"/>
            </w:tabs>
            <w:rPr>
              <w:rFonts w:asciiTheme="minorHAnsi" w:eastAsiaTheme="minorEastAsia" w:hAnsiTheme="minorHAnsi" w:cstheme="minorBidi"/>
              <w:noProof/>
            </w:rPr>
          </w:pPr>
          <w:hyperlink w:anchor="_Toc82183056" w:history="1">
            <w:r w:rsidR="00516113" w:rsidRPr="009F76D6">
              <w:rPr>
                <w:rStyle w:val="Hipervnculo"/>
                <w:rFonts w:asciiTheme="majorHAnsi" w:hAnsiTheme="majorHAnsi" w:cstheme="majorHAnsi"/>
                <w:noProof/>
              </w:rPr>
              <w:t>7. Del Programa Anual de Desarrollo Archivístico</w:t>
            </w:r>
            <w:r w:rsidR="00516113">
              <w:rPr>
                <w:noProof/>
                <w:webHidden/>
              </w:rPr>
              <w:tab/>
            </w:r>
            <w:r w:rsidR="00516113">
              <w:rPr>
                <w:noProof/>
                <w:webHidden/>
              </w:rPr>
              <w:fldChar w:fldCharType="begin"/>
            </w:r>
            <w:r w:rsidR="00516113">
              <w:rPr>
                <w:noProof/>
                <w:webHidden/>
              </w:rPr>
              <w:instrText xml:space="preserve"> PAGEREF _Toc82183056 \h </w:instrText>
            </w:r>
            <w:r w:rsidR="00516113">
              <w:rPr>
                <w:noProof/>
                <w:webHidden/>
              </w:rPr>
            </w:r>
            <w:r w:rsidR="00516113">
              <w:rPr>
                <w:noProof/>
                <w:webHidden/>
              </w:rPr>
              <w:fldChar w:fldCharType="separate"/>
            </w:r>
            <w:r w:rsidR="004D372C">
              <w:rPr>
                <w:noProof/>
                <w:webHidden/>
              </w:rPr>
              <w:t>13</w:t>
            </w:r>
            <w:r w:rsidR="00516113">
              <w:rPr>
                <w:noProof/>
                <w:webHidden/>
              </w:rPr>
              <w:fldChar w:fldCharType="end"/>
            </w:r>
          </w:hyperlink>
        </w:p>
        <w:p w14:paraId="194339C0" w14:textId="43A9F014" w:rsidR="00516113" w:rsidRDefault="00DA4CB7">
          <w:pPr>
            <w:pStyle w:val="TDC2"/>
            <w:tabs>
              <w:tab w:val="right" w:pos="8828"/>
            </w:tabs>
            <w:rPr>
              <w:rFonts w:asciiTheme="minorHAnsi" w:eastAsiaTheme="minorEastAsia" w:hAnsiTheme="minorHAnsi" w:cstheme="minorBidi"/>
              <w:noProof/>
            </w:rPr>
          </w:pPr>
          <w:hyperlink w:anchor="_Toc82183057" w:history="1">
            <w:r w:rsidR="00516113" w:rsidRPr="009F76D6">
              <w:rPr>
                <w:rStyle w:val="Hipervnculo"/>
                <w:rFonts w:asciiTheme="majorHAnsi" w:hAnsiTheme="majorHAnsi" w:cstheme="majorHAnsi"/>
                <w:noProof/>
              </w:rPr>
              <w:t>8. De la Contraloría del Ipejal</w:t>
            </w:r>
            <w:r w:rsidR="00516113">
              <w:rPr>
                <w:noProof/>
                <w:webHidden/>
              </w:rPr>
              <w:tab/>
            </w:r>
            <w:r w:rsidR="00516113">
              <w:rPr>
                <w:noProof/>
                <w:webHidden/>
              </w:rPr>
              <w:fldChar w:fldCharType="begin"/>
            </w:r>
            <w:r w:rsidR="00516113">
              <w:rPr>
                <w:noProof/>
                <w:webHidden/>
              </w:rPr>
              <w:instrText xml:space="preserve"> PAGEREF _Toc82183057 \h </w:instrText>
            </w:r>
            <w:r w:rsidR="00516113">
              <w:rPr>
                <w:noProof/>
                <w:webHidden/>
              </w:rPr>
            </w:r>
            <w:r w:rsidR="00516113">
              <w:rPr>
                <w:noProof/>
                <w:webHidden/>
              </w:rPr>
              <w:fldChar w:fldCharType="separate"/>
            </w:r>
            <w:r w:rsidR="004D372C">
              <w:rPr>
                <w:noProof/>
                <w:webHidden/>
              </w:rPr>
              <w:t>14</w:t>
            </w:r>
            <w:r w:rsidR="00516113">
              <w:rPr>
                <w:noProof/>
                <w:webHidden/>
              </w:rPr>
              <w:fldChar w:fldCharType="end"/>
            </w:r>
          </w:hyperlink>
        </w:p>
        <w:p w14:paraId="430B477A" w14:textId="70080997" w:rsidR="00516113" w:rsidRDefault="00DA4CB7">
          <w:pPr>
            <w:pStyle w:val="TDC2"/>
            <w:tabs>
              <w:tab w:val="right" w:pos="8828"/>
            </w:tabs>
            <w:rPr>
              <w:rFonts w:asciiTheme="minorHAnsi" w:eastAsiaTheme="minorEastAsia" w:hAnsiTheme="minorHAnsi" w:cstheme="minorBidi"/>
              <w:noProof/>
            </w:rPr>
          </w:pPr>
          <w:hyperlink w:anchor="_Toc82183058" w:history="1">
            <w:r w:rsidR="00516113" w:rsidRPr="009F76D6">
              <w:rPr>
                <w:rStyle w:val="Hipervnculo"/>
                <w:rFonts w:asciiTheme="majorHAnsi" w:hAnsiTheme="majorHAnsi" w:cstheme="majorHAnsi"/>
                <w:noProof/>
              </w:rPr>
              <w:t>9. De los Instrumentos de Consulta y Control Archivísticos</w:t>
            </w:r>
            <w:r w:rsidR="00516113">
              <w:rPr>
                <w:noProof/>
                <w:webHidden/>
              </w:rPr>
              <w:tab/>
            </w:r>
            <w:r w:rsidR="00516113">
              <w:rPr>
                <w:noProof/>
                <w:webHidden/>
              </w:rPr>
              <w:fldChar w:fldCharType="begin"/>
            </w:r>
            <w:r w:rsidR="00516113">
              <w:rPr>
                <w:noProof/>
                <w:webHidden/>
              </w:rPr>
              <w:instrText xml:space="preserve"> PAGEREF _Toc82183058 \h </w:instrText>
            </w:r>
            <w:r w:rsidR="00516113">
              <w:rPr>
                <w:noProof/>
                <w:webHidden/>
              </w:rPr>
            </w:r>
            <w:r w:rsidR="00516113">
              <w:rPr>
                <w:noProof/>
                <w:webHidden/>
              </w:rPr>
              <w:fldChar w:fldCharType="separate"/>
            </w:r>
            <w:r w:rsidR="004D372C">
              <w:rPr>
                <w:noProof/>
                <w:webHidden/>
              </w:rPr>
              <w:t>14</w:t>
            </w:r>
            <w:r w:rsidR="00516113">
              <w:rPr>
                <w:noProof/>
                <w:webHidden/>
              </w:rPr>
              <w:fldChar w:fldCharType="end"/>
            </w:r>
          </w:hyperlink>
        </w:p>
        <w:p w14:paraId="22C1F8AA" w14:textId="5C424620" w:rsidR="00516113" w:rsidRDefault="00DA4CB7">
          <w:pPr>
            <w:pStyle w:val="TDC2"/>
            <w:tabs>
              <w:tab w:val="right" w:pos="8828"/>
            </w:tabs>
            <w:rPr>
              <w:rFonts w:asciiTheme="minorHAnsi" w:eastAsiaTheme="minorEastAsia" w:hAnsiTheme="minorHAnsi" w:cstheme="minorBidi"/>
              <w:noProof/>
            </w:rPr>
          </w:pPr>
          <w:hyperlink w:anchor="_Toc82183059" w:history="1">
            <w:r w:rsidR="00516113" w:rsidRPr="009F76D6">
              <w:rPr>
                <w:rStyle w:val="Hipervnculo"/>
                <w:rFonts w:asciiTheme="majorHAnsi" w:hAnsiTheme="majorHAnsi" w:cstheme="majorHAnsi"/>
                <w:noProof/>
              </w:rPr>
              <w:t>10. De las Series Documentales</w:t>
            </w:r>
            <w:r w:rsidR="00516113">
              <w:rPr>
                <w:noProof/>
                <w:webHidden/>
              </w:rPr>
              <w:tab/>
            </w:r>
            <w:r w:rsidR="00516113">
              <w:rPr>
                <w:noProof/>
                <w:webHidden/>
              </w:rPr>
              <w:fldChar w:fldCharType="begin"/>
            </w:r>
            <w:r w:rsidR="00516113">
              <w:rPr>
                <w:noProof/>
                <w:webHidden/>
              </w:rPr>
              <w:instrText xml:space="preserve"> PAGEREF _Toc82183059 \h </w:instrText>
            </w:r>
            <w:r w:rsidR="00516113">
              <w:rPr>
                <w:noProof/>
                <w:webHidden/>
              </w:rPr>
            </w:r>
            <w:r w:rsidR="00516113">
              <w:rPr>
                <w:noProof/>
                <w:webHidden/>
              </w:rPr>
              <w:fldChar w:fldCharType="separate"/>
            </w:r>
            <w:r w:rsidR="004D372C">
              <w:rPr>
                <w:noProof/>
                <w:webHidden/>
              </w:rPr>
              <w:t>15</w:t>
            </w:r>
            <w:r w:rsidR="00516113">
              <w:rPr>
                <w:noProof/>
                <w:webHidden/>
              </w:rPr>
              <w:fldChar w:fldCharType="end"/>
            </w:r>
          </w:hyperlink>
        </w:p>
        <w:p w14:paraId="066D4BC2" w14:textId="27018ACD" w:rsidR="00516113" w:rsidRDefault="00DA4CB7">
          <w:pPr>
            <w:pStyle w:val="TDC2"/>
            <w:tabs>
              <w:tab w:val="right" w:pos="8828"/>
            </w:tabs>
            <w:rPr>
              <w:rFonts w:asciiTheme="minorHAnsi" w:eastAsiaTheme="minorEastAsia" w:hAnsiTheme="minorHAnsi" w:cstheme="minorBidi"/>
              <w:noProof/>
            </w:rPr>
          </w:pPr>
          <w:hyperlink w:anchor="_Toc82183060" w:history="1">
            <w:r w:rsidR="00516113" w:rsidRPr="009F76D6">
              <w:rPr>
                <w:rStyle w:val="Hipervnculo"/>
                <w:rFonts w:asciiTheme="majorHAnsi" w:hAnsiTheme="majorHAnsi" w:cstheme="majorHAnsi"/>
                <w:noProof/>
              </w:rPr>
              <w:t>11. De los Expedientes de Archivo</w:t>
            </w:r>
            <w:r w:rsidR="00516113">
              <w:rPr>
                <w:noProof/>
                <w:webHidden/>
              </w:rPr>
              <w:tab/>
            </w:r>
            <w:r w:rsidR="00516113">
              <w:rPr>
                <w:noProof/>
                <w:webHidden/>
              </w:rPr>
              <w:fldChar w:fldCharType="begin"/>
            </w:r>
            <w:r w:rsidR="00516113">
              <w:rPr>
                <w:noProof/>
                <w:webHidden/>
              </w:rPr>
              <w:instrText xml:space="preserve"> PAGEREF _Toc82183060 \h </w:instrText>
            </w:r>
            <w:r w:rsidR="00516113">
              <w:rPr>
                <w:noProof/>
                <w:webHidden/>
              </w:rPr>
            </w:r>
            <w:r w:rsidR="00516113">
              <w:rPr>
                <w:noProof/>
                <w:webHidden/>
              </w:rPr>
              <w:fldChar w:fldCharType="separate"/>
            </w:r>
            <w:r w:rsidR="004D372C">
              <w:rPr>
                <w:noProof/>
                <w:webHidden/>
              </w:rPr>
              <w:t>15</w:t>
            </w:r>
            <w:r w:rsidR="00516113">
              <w:rPr>
                <w:noProof/>
                <w:webHidden/>
              </w:rPr>
              <w:fldChar w:fldCharType="end"/>
            </w:r>
          </w:hyperlink>
        </w:p>
        <w:p w14:paraId="29FFF538" w14:textId="2751D989" w:rsidR="00516113" w:rsidRDefault="00DA4CB7">
          <w:pPr>
            <w:pStyle w:val="TDC2"/>
            <w:tabs>
              <w:tab w:val="right" w:pos="8828"/>
            </w:tabs>
            <w:rPr>
              <w:rFonts w:asciiTheme="minorHAnsi" w:eastAsiaTheme="minorEastAsia" w:hAnsiTheme="minorHAnsi" w:cstheme="minorBidi"/>
              <w:noProof/>
            </w:rPr>
          </w:pPr>
          <w:hyperlink w:anchor="_Toc82183061" w:history="1">
            <w:r w:rsidR="00516113" w:rsidRPr="009F76D6">
              <w:rPr>
                <w:rStyle w:val="Hipervnculo"/>
                <w:rFonts w:asciiTheme="majorHAnsi" w:hAnsiTheme="majorHAnsi" w:cstheme="majorHAnsi"/>
                <w:noProof/>
              </w:rPr>
              <w:t>12. De la Valoración Documental</w:t>
            </w:r>
            <w:r w:rsidR="00516113">
              <w:rPr>
                <w:noProof/>
                <w:webHidden/>
              </w:rPr>
              <w:tab/>
            </w:r>
            <w:r w:rsidR="00516113">
              <w:rPr>
                <w:noProof/>
                <w:webHidden/>
              </w:rPr>
              <w:fldChar w:fldCharType="begin"/>
            </w:r>
            <w:r w:rsidR="00516113">
              <w:rPr>
                <w:noProof/>
                <w:webHidden/>
              </w:rPr>
              <w:instrText xml:space="preserve"> PAGEREF _Toc82183061 \h </w:instrText>
            </w:r>
            <w:r w:rsidR="00516113">
              <w:rPr>
                <w:noProof/>
                <w:webHidden/>
              </w:rPr>
            </w:r>
            <w:r w:rsidR="00516113">
              <w:rPr>
                <w:noProof/>
                <w:webHidden/>
              </w:rPr>
              <w:fldChar w:fldCharType="separate"/>
            </w:r>
            <w:r w:rsidR="004D372C">
              <w:rPr>
                <w:noProof/>
                <w:webHidden/>
              </w:rPr>
              <w:t>17</w:t>
            </w:r>
            <w:r w:rsidR="00516113">
              <w:rPr>
                <w:noProof/>
                <w:webHidden/>
              </w:rPr>
              <w:fldChar w:fldCharType="end"/>
            </w:r>
          </w:hyperlink>
        </w:p>
        <w:p w14:paraId="5B6F3178" w14:textId="199F4FD6" w:rsidR="00516113" w:rsidRDefault="00DA4CB7">
          <w:pPr>
            <w:pStyle w:val="TDC2"/>
            <w:tabs>
              <w:tab w:val="right" w:pos="8828"/>
            </w:tabs>
            <w:rPr>
              <w:rFonts w:asciiTheme="minorHAnsi" w:eastAsiaTheme="minorEastAsia" w:hAnsiTheme="minorHAnsi" w:cstheme="minorBidi"/>
              <w:noProof/>
            </w:rPr>
          </w:pPr>
          <w:hyperlink w:anchor="_Toc82183062" w:history="1">
            <w:r w:rsidR="00516113" w:rsidRPr="009F76D6">
              <w:rPr>
                <w:rStyle w:val="Hipervnculo"/>
                <w:rFonts w:asciiTheme="majorHAnsi" w:hAnsiTheme="majorHAnsi" w:cstheme="majorHAnsi"/>
                <w:noProof/>
              </w:rPr>
              <w:t>13. De las Transferencias Primarias</w:t>
            </w:r>
            <w:r w:rsidR="00516113">
              <w:rPr>
                <w:noProof/>
                <w:webHidden/>
              </w:rPr>
              <w:tab/>
            </w:r>
            <w:r w:rsidR="00516113">
              <w:rPr>
                <w:noProof/>
                <w:webHidden/>
              </w:rPr>
              <w:fldChar w:fldCharType="begin"/>
            </w:r>
            <w:r w:rsidR="00516113">
              <w:rPr>
                <w:noProof/>
                <w:webHidden/>
              </w:rPr>
              <w:instrText xml:space="preserve"> PAGEREF _Toc82183062 \h </w:instrText>
            </w:r>
            <w:r w:rsidR="00516113">
              <w:rPr>
                <w:noProof/>
                <w:webHidden/>
              </w:rPr>
            </w:r>
            <w:r w:rsidR="00516113">
              <w:rPr>
                <w:noProof/>
                <w:webHidden/>
              </w:rPr>
              <w:fldChar w:fldCharType="separate"/>
            </w:r>
            <w:r w:rsidR="004D372C">
              <w:rPr>
                <w:noProof/>
                <w:webHidden/>
              </w:rPr>
              <w:t>17</w:t>
            </w:r>
            <w:r w:rsidR="00516113">
              <w:rPr>
                <w:noProof/>
                <w:webHidden/>
              </w:rPr>
              <w:fldChar w:fldCharType="end"/>
            </w:r>
          </w:hyperlink>
        </w:p>
        <w:p w14:paraId="53C9B769" w14:textId="4F2DB95A" w:rsidR="00516113" w:rsidRDefault="00DA4CB7">
          <w:pPr>
            <w:pStyle w:val="TDC2"/>
            <w:tabs>
              <w:tab w:val="right" w:pos="8828"/>
            </w:tabs>
            <w:rPr>
              <w:rFonts w:asciiTheme="minorHAnsi" w:eastAsiaTheme="minorEastAsia" w:hAnsiTheme="minorHAnsi" w:cstheme="minorBidi"/>
              <w:noProof/>
            </w:rPr>
          </w:pPr>
          <w:hyperlink w:anchor="_Toc82183063" w:history="1">
            <w:r w:rsidR="00516113" w:rsidRPr="009F76D6">
              <w:rPr>
                <w:rStyle w:val="Hipervnculo"/>
                <w:rFonts w:asciiTheme="majorHAnsi" w:hAnsiTheme="majorHAnsi" w:cstheme="majorHAnsi"/>
                <w:noProof/>
              </w:rPr>
              <w:t>14. De los Préstamos</w:t>
            </w:r>
            <w:r w:rsidR="00516113">
              <w:rPr>
                <w:noProof/>
                <w:webHidden/>
              </w:rPr>
              <w:tab/>
            </w:r>
            <w:r w:rsidR="00516113">
              <w:rPr>
                <w:noProof/>
                <w:webHidden/>
              </w:rPr>
              <w:fldChar w:fldCharType="begin"/>
            </w:r>
            <w:r w:rsidR="00516113">
              <w:rPr>
                <w:noProof/>
                <w:webHidden/>
              </w:rPr>
              <w:instrText xml:space="preserve"> PAGEREF _Toc82183063 \h </w:instrText>
            </w:r>
            <w:r w:rsidR="00516113">
              <w:rPr>
                <w:noProof/>
                <w:webHidden/>
              </w:rPr>
            </w:r>
            <w:r w:rsidR="00516113">
              <w:rPr>
                <w:noProof/>
                <w:webHidden/>
              </w:rPr>
              <w:fldChar w:fldCharType="separate"/>
            </w:r>
            <w:r w:rsidR="004D372C">
              <w:rPr>
                <w:noProof/>
                <w:webHidden/>
              </w:rPr>
              <w:t>18</w:t>
            </w:r>
            <w:r w:rsidR="00516113">
              <w:rPr>
                <w:noProof/>
                <w:webHidden/>
              </w:rPr>
              <w:fldChar w:fldCharType="end"/>
            </w:r>
          </w:hyperlink>
        </w:p>
        <w:p w14:paraId="7C8E29C8" w14:textId="50242637" w:rsidR="00516113" w:rsidRDefault="00DA4CB7">
          <w:pPr>
            <w:pStyle w:val="TDC2"/>
            <w:tabs>
              <w:tab w:val="right" w:pos="8828"/>
            </w:tabs>
            <w:rPr>
              <w:rFonts w:asciiTheme="minorHAnsi" w:eastAsiaTheme="minorEastAsia" w:hAnsiTheme="minorHAnsi" w:cstheme="minorBidi"/>
              <w:noProof/>
            </w:rPr>
          </w:pPr>
          <w:hyperlink w:anchor="_Toc82183064" w:history="1">
            <w:r w:rsidR="00516113" w:rsidRPr="009F76D6">
              <w:rPr>
                <w:rStyle w:val="Hipervnculo"/>
                <w:rFonts w:asciiTheme="majorHAnsi" w:hAnsiTheme="majorHAnsi" w:cstheme="majorHAnsi"/>
                <w:noProof/>
              </w:rPr>
              <w:t>15. De los Documentos Electrónicos</w:t>
            </w:r>
            <w:r w:rsidR="00516113">
              <w:rPr>
                <w:noProof/>
                <w:webHidden/>
              </w:rPr>
              <w:tab/>
            </w:r>
            <w:r w:rsidR="00516113">
              <w:rPr>
                <w:noProof/>
                <w:webHidden/>
              </w:rPr>
              <w:fldChar w:fldCharType="begin"/>
            </w:r>
            <w:r w:rsidR="00516113">
              <w:rPr>
                <w:noProof/>
                <w:webHidden/>
              </w:rPr>
              <w:instrText xml:space="preserve"> PAGEREF _Toc82183064 \h </w:instrText>
            </w:r>
            <w:r w:rsidR="00516113">
              <w:rPr>
                <w:noProof/>
                <w:webHidden/>
              </w:rPr>
            </w:r>
            <w:r w:rsidR="00516113">
              <w:rPr>
                <w:noProof/>
                <w:webHidden/>
              </w:rPr>
              <w:fldChar w:fldCharType="separate"/>
            </w:r>
            <w:r w:rsidR="004D372C">
              <w:rPr>
                <w:noProof/>
                <w:webHidden/>
              </w:rPr>
              <w:t>19</w:t>
            </w:r>
            <w:r w:rsidR="00516113">
              <w:rPr>
                <w:noProof/>
                <w:webHidden/>
              </w:rPr>
              <w:fldChar w:fldCharType="end"/>
            </w:r>
          </w:hyperlink>
        </w:p>
        <w:p w14:paraId="74E5DA69" w14:textId="0AD4ADC6" w:rsidR="00516113" w:rsidRDefault="00DA4CB7">
          <w:pPr>
            <w:pStyle w:val="TDC2"/>
            <w:tabs>
              <w:tab w:val="right" w:pos="8828"/>
            </w:tabs>
            <w:rPr>
              <w:rFonts w:asciiTheme="minorHAnsi" w:eastAsiaTheme="minorEastAsia" w:hAnsiTheme="minorHAnsi" w:cstheme="minorBidi"/>
              <w:noProof/>
            </w:rPr>
          </w:pPr>
          <w:hyperlink w:anchor="_Toc82183065" w:history="1">
            <w:r w:rsidR="00516113" w:rsidRPr="009F76D6">
              <w:rPr>
                <w:rStyle w:val="Hipervnculo"/>
                <w:rFonts w:asciiTheme="majorHAnsi" w:hAnsiTheme="majorHAnsi" w:cstheme="majorHAnsi"/>
                <w:noProof/>
              </w:rPr>
              <w:t>16. De la Clasificación de la Información</w:t>
            </w:r>
            <w:r w:rsidR="00516113">
              <w:rPr>
                <w:noProof/>
                <w:webHidden/>
              </w:rPr>
              <w:tab/>
            </w:r>
            <w:r w:rsidR="00516113">
              <w:rPr>
                <w:noProof/>
                <w:webHidden/>
              </w:rPr>
              <w:fldChar w:fldCharType="begin"/>
            </w:r>
            <w:r w:rsidR="00516113">
              <w:rPr>
                <w:noProof/>
                <w:webHidden/>
              </w:rPr>
              <w:instrText xml:space="preserve"> PAGEREF _Toc82183065 \h </w:instrText>
            </w:r>
            <w:r w:rsidR="00516113">
              <w:rPr>
                <w:noProof/>
                <w:webHidden/>
              </w:rPr>
            </w:r>
            <w:r w:rsidR="00516113">
              <w:rPr>
                <w:noProof/>
                <w:webHidden/>
              </w:rPr>
              <w:fldChar w:fldCharType="separate"/>
            </w:r>
            <w:r w:rsidR="004D372C">
              <w:rPr>
                <w:noProof/>
                <w:webHidden/>
              </w:rPr>
              <w:t>20</w:t>
            </w:r>
            <w:r w:rsidR="00516113">
              <w:rPr>
                <w:noProof/>
                <w:webHidden/>
              </w:rPr>
              <w:fldChar w:fldCharType="end"/>
            </w:r>
          </w:hyperlink>
        </w:p>
        <w:p w14:paraId="30F8D89E" w14:textId="5B7DBD62" w:rsidR="00516113" w:rsidRDefault="00DA4CB7">
          <w:pPr>
            <w:pStyle w:val="TDC2"/>
            <w:tabs>
              <w:tab w:val="right" w:pos="8828"/>
            </w:tabs>
            <w:rPr>
              <w:rFonts w:asciiTheme="minorHAnsi" w:eastAsiaTheme="minorEastAsia" w:hAnsiTheme="minorHAnsi" w:cstheme="minorBidi"/>
              <w:noProof/>
            </w:rPr>
          </w:pPr>
          <w:hyperlink w:anchor="_Toc82183066" w:history="1">
            <w:r w:rsidR="00516113" w:rsidRPr="009F76D6">
              <w:rPr>
                <w:rStyle w:val="Hipervnculo"/>
                <w:rFonts w:asciiTheme="majorHAnsi" w:hAnsiTheme="majorHAnsi" w:cstheme="majorHAnsi"/>
                <w:noProof/>
              </w:rPr>
              <w:t>17. De los Documentos de comprobación administrativa inmediata y de Apoyo Informativo</w:t>
            </w:r>
            <w:r w:rsidR="00516113">
              <w:rPr>
                <w:noProof/>
                <w:webHidden/>
              </w:rPr>
              <w:tab/>
            </w:r>
            <w:r w:rsidR="00516113">
              <w:rPr>
                <w:noProof/>
                <w:webHidden/>
              </w:rPr>
              <w:fldChar w:fldCharType="begin"/>
            </w:r>
            <w:r w:rsidR="00516113">
              <w:rPr>
                <w:noProof/>
                <w:webHidden/>
              </w:rPr>
              <w:instrText xml:space="preserve"> PAGEREF _Toc82183066 \h </w:instrText>
            </w:r>
            <w:r w:rsidR="00516113">
              <w:rPr>
                <w:noProof/>
                <w:webHidden/>
              </w:rPr>
            </w:r>
            <w:r w:rsidR="00516113">
              <w:rPr>
                <w:noProof/>
                <w:webHidden/>
              </w:rPr>
              <w:fldChar w:fldCharType="separate"/>
            </w:r>
            <w:r w:rsidR="004D372C">
              <w:rPr>
                <w:noProof/>
                <w:webHidden/>
              </w:rPr>
              <w:t>20</w:t>
            </w:r>
            <w:r w:rsidR="00516113">
              <w:rPr>
                <w:noProof/>
                <w:webHidden/>
              </w:rPr>
              <w:fldChar w:fldCharType="end"/>
            </w:r>
          </w:hyperlink>
        </w:p>
        <w:p w14:paraId="559B0395" w14:textId="394398E0" w:rsidR="00516113" w:rsidRDefault="00DA4CB7">
          <w:pPr>
            <w:pStyle w:val="TDC1"/>
            <w:tabs>
              <w:tab w:val="left" w:pos="440"/>
              <w:tab w:val="right" w:pos="8828"/>
            </w:tabs>
            <w:rPr>
              <w:rFonts w:asciiTheme="minorHAnsi" w:eastAsiaTheme="minorEastAsia" w:hAnsiTheme="minorHAnsi" w:cstheme="minorBidi"/>
              <w:noProof/>
            </w:rPr>
          </w:pPr>
          <w:hyperlink w:anchor="_Toc82183067" w:history="1">
            <w:r w:rsidR="00516113" w:rsidRPr="009F76D6">
              <w:rPr>
                <w:rStyle w:val="Hipervnculo"/>
                <w:noProof/>
              </w:rPr>
              <w:t>5.</w:t>
            </w:r>
            <w:r w:rsidR="00516113">
              <w:rPr>
                <w:rFonts w:asciiTheme="minorHAnsi" w:eastAsiaTheme="minorEastAsia" w:hAnsiTheme="minorHAnsi" w:cstheme="minorBidi"/>
                <w:noProof/>
              </w:rPr>
              <w:tab/>
            </w:r>
            <w:r w:rsidR="00516113" w:rsidRPr="009F76D6">
              <w:rPr>
                <w:rStyle w:val="Hipervnculo"/>
                <w:noProof/>
              </w:rPr>
              <w:t>ANEXOS</w:t>
            </w:r>
            <w:r w:rsidR="00516113">
              <w:rPr>
                <w:noProof/>
                <w:webHidden/>
              </w:rPr>
              <w:tab/>
            </w:r>
            <w:r w:rsidR="00516113">
              <w:rPr>
                <w:noProof/>
                <w:webHidden/>
              </w:rPr>
              <w:fldChar w:fldCharType="begin"/>
            </w:r>
            <w:r w:rsidR="00516113">
              <w:rPr>
                <w:noProof/>
                <w:webHidden/>
              </w:rPr>
              <w:instrText xml:space="preserve"> PAGEREF _Toc82183067 \h </w:instrText>
            </w:r>
            <w:r w:rsidR="00516113">
              <w:rPr>
                <w:noProof/>
                <w:webHidden/>
              </w:rPr>
            </w:r>
            <w:r w:rsidR="00516113">
              <w:rPr>
                <w:noProof/>
                <w:webHidden/>
              </w:rPr>
              <w:fldChar w:fldCharType="separate"/>
            </w:r>
            <w:r w:rsidR="004D372C">
              <w:rPr>
                <w:noProof/>
                <w:webHidden/>
              </w:rPr>
              <w:t>21</w:t>
            </w:r>
            <w:r w:rsidR="00516113">
              <w:rPr>
                <w:noProof/>
                <w:webHidden/>
              </w:rPr>
              <w:fldChar w:fldCharType="end"/>
            </w:r>
          </w:hyperlink>
        </w:p>
        <w:p w14:paraId="36E55155" w14:textId="250FD2CB" w:rsidR="00516113" w:rsidRDefault="00DA4CB7">
          <w:pPr>
            <w:pStyle w:val="TDC1"/>
            <w:tabs>
              <w:tab w:val="left" w:pos="440"/>
              <w:tab w:val="right" w:pos="8828"/>
            </w:tabs>
            <w:rPr>
              <w:rFonts w:asciiTheme="minorHAnsi" w:eastAsiaTheme="minorEastAsia" w:hAnsiTheme="minorHAnsi" w:cstheme="minorBidi"/>
              <w:noProof/>
            </w:rPr>
          </w:pPr>
          <w:hyperlink w:anchor="_Toc82183068" w:history="1">
            <w:r w:rsidR="00516113" w:rsidRPr="009F76D6">
              <w:rPr>
                <w:rStyle w:val="Hipervnculo"/>
                <w:noProof/>
              </w:rPr>
              <w:t>6.</w:t>
            </w:r>
            <w:r w:rsidR="00516113">
              <w:rPr>
                <w:rFonts w:asciiTheme="minorHAnsi" w:eastAsiaTheme="minorEastAsia" w:hAnsiTheme="minorHAnsi" w:cstheme="minorBidi"/>
                <w:noProof/>
              </w:rPr>
              <w:tab/>
            </w:r>
            <w:r w:rsidR="00516113" w:rsidRPr="009F76D6">
              <w:rPr>
                <w:rStyle w:val="Hipervnculo"/>
                <w:noProof/>
              </w:rPr>
              <w:t>HISTORIAL DE CAMBIOS</w:t>
            </w:r>
            <w:r w:rsidR="00516113">
              <w:rPr>
                <w:noProof/>
                <w:webHidden/>
              </w:rPr>
              <w:tab/>
            </w:r>
            <w:r w:rsidR="00516113">
              <w:rPr>
                <w:noProof/>
                <w:webHidden/>
              </w:rPr>
              <w:fldChar w:fldCharType="begin"/>
            </w:r>
            <w:r w:rsidR="00516113">
              <w:rPr>
                <w:noProof/>
                <w:webHidden/>
              </w:rPr>
              <w:instrText xml:space="preserve"> PAGEREF _Toc82183068 \h </w:instrText>
            </w:r>
            <w:r w:rsidR="00516113">
              <w:rPr>
                <w:noProof/>
                <w:webHidden/>
              </w:rPr>
            </w:r>
            <w:r w:rsidR="00516113">
              <w:rPr>
                <w:noProof/>
                <w:webHidden/>
              </w:rPr>
              <w:fldChar w:fldCharType="separate"/>
            </w:r>
            <w:r w:rsidR="004D372C">
              <w:rPr>
                <w:noProof/>
                <w:webHidden/>
              </w:rPr>
              <w:t>22</w:t>
            </w:r>
            <w:r w:rsidR="00516113">
              <w:rPr>
                <w:noProof/>
                <w:webHidden/>
              </w:rPr>
              <w:fldChar w:fldCharType="end"/>
            </w:r>
          </w:hyperlink>
        </w:p>
        <w:p w14:paraId="166DFA6E" w14:textId="5A029102" w:rsidR="00516113" w:rsidRDefault="00DA4CB7">
          <w:pPr>
            <w:pStyle w:val="TDC1"/>
            <w:tabs>
              <w:tab w:val="left" w:pos="440"/>
              <w:tab w:val="right" w:pos="8828"/>
            </w:tabs>
            <w:rPr>
              <w:rFonts w:asciiTheme="minorHAnsi" w:eastAsiaTheme="minorEastAsia" w:hAnsiTheme="minorHAnsi" w:cstheme="minorBidi"/>
              <w:noProof/>
            </w:rPr>
          </w:pPr>
          <w:hyperlink w:anchor="_Toc82183069" w:history="1">
            <w:r w:rsidR="00516113" w:rsidRPr="009F76D6">
              <w:rPr>
                <w:rStyle w:val="Hipervnculo"/>
                <w:noProof/>
              </w:rPr>
              <w:t>7.</w:t>
            </w:r>
            <w:r w:rsidR="00516113">
              <w:rPr>
                <w:rFonts w:asciiTheme="minorHAnsi" w:eastAsiaTheme="minorEastAsia" w:hAnsiTheme="minorHAnsi" w:cstheme="minorBidi"/>
                <w:noProof/>
              </w:rPr>
              <w:tab/>
            </w:r>
            <w:r w:rsidR="00516113" w:rsidRPr="009F76D6">
              <w:rPr>
                <w:rStyle w:val="Hipervnculo"/>
                <w:noProof/>
              </w:rPr>
              <w:t>ELABORACIÓN Y APROBACIONES</w:t>
            </w:r>
            <w:r w:rsidR="00516113">
              <w:rPr>
                <w:noProof/>
                <w:webHidden/>
              </w:rPr>
              <w:tab/>
            </w:r>
            <w:r w:rsidR="00516113">
              <w:rPr>
                <w:noProof/>
                <w:webHidden/>
              </w:rPr>
              <w:fldChar w:fldCharType="begin"/>
            </w:r>
            <w:r w:rsidR="00516113">
              <w:rPr>
                <w:noProof/>
                <w:webHidden/>
              </w:rPr>
              <w:instrText xml:space="preserve"> PAGEREF _Toc82183069 \h </w:instrText>
            </w:r>
            <w:r w:rsidR="00516113">
              <w:rPr>
                <w:noProof/>
                <w:webHidden/>
              </w:rPr>
            </w:r>
            <w:r w:rsidR="00516113">
              <w:rPr>
                <w:noProof/>
                <w:webHidden/>
              </w:rPr>
              <w:fldChar w:fldCharType="separate"/>
            </w:r>
            <w:r w:rsidR="004D372C">
              <w:rPr>
                <w:noProof/>
                <w:webHidden/>
              </w:rPr>
              <w:t>23</w:t>
            </w:r>
            <w:r w:rsidR="00516113">
              <w:rPr>
                <w:noProof/>
                <w:webHidden/>
              </w:rPr>
              <w:fldChar w:fldCharType="end"/>
            </w:r>
          </w:hyperlink>
        </w:p>
        <w:p w14:paraId="5FCDE883" w14:textId="142D0B8E" w:rsidR="00DC0056" w:rsidRPr="002554D8" w:rsidRDefault="00DC0056">
          <w:r w:rsidRPr="002554D8">
            <w:rPr>
              <w:b/>
              <w:bCs/>
              <w:sz w:val="20"/>
              <w:szCs w:val="20"/>
              <w:lang w:val="es-ES"/>
            </w:rPr>
            <w:fldChar w:fldCharType="end"/>
          </w:r>
        </w:p>
      </w:sdtContent>
    </w:sdt>
    <w:p w14:paraId="795DCEBD" w14:textId="77777777" w:rsidR="003F00FA" w:rsidRPr="002554D8" w:rsidRDefault="001A4A33" w:rsidP="00A831F9">
      <w:pPr>
        <w:pStyle w:val="Estilo1"/>
        <w:numPr>
          <w:ilvl w:val="0"/>
          <w:numId w:val="11"/>
        </w:numPr>
        <w:ind w:left="284" w:hanging="284"/>
      </w:pPr>
      <w:bookmarkStart w:id="0" w:name="_Toc82183046"/>
      <w:r w:rsidRPr="002554D8">
        <w:lastRenderedPageBreak/>
        <w:t>OBJETIVO</w:t>
      </w:r>
      <w:bookmarkEnd w:id="0"/>
    </w:p>
    <w:p w14:paraId="672D2B26" w14:textId="77777777" w:rsidR="0003672B" w:rsidRDefault="0003672B">
      <w:pPr>
        <w:jc w:val="both"/>
        <w:rPr>
          <w:rFonts w:ascii="Calibri" w:hAnsi="Calibri" w:cs="Calibri"/>
          <w:sz w:val="20"/>
          <w:szCs w:val="20"/>
        </w:rPr>
      </w:pPr>
    </w:p>
    <w:p w14:paraId="1ED1311B" w14:textId="4B47B9C6" w:rsidR="003F00FA" w:rsidRPr="00A831F9" w:rsidRDefault="0030536D">
      <w:pPr>
        <w:jc w:val="both"/>
        <w:rPr>
          <w:rFonts w:ascii="Calibri" w:hAnsi="Calibri" w:cs="Calibri"/>
          <w:sz w:val="20"/>
          <w:szCs w:val="20"/>
        </w:rPr>
      </w:pPr>
      <w:r w:rsidRPr="00A831F9">
        <w:rPr>
          <w:rFonts w:ascii="Calibri" w:hAnsi="Calibri" w:cs="Calibri"/>
          <w:sz w:val="20"/>
          <w:szCs w:val="20"/>
        </w:rPr>
        <w:t>Establecer la</w:t>
      </w:r>
      <w:r w:rsidR="008F0F83">
        <w:rPr>
          <w:rFonts w:ascii="Calibri" w:hAnsi="Calibri" w:cs="Calibri"/>
          <w:sz w:val="20"/>
          <w:szCs w:val="20"/>
        </w:rPr>
        <w:t xml:space="preserve"> operación interna </w:t>
      </w:r>
      <w:r w:rsidRPr="00A831F9">
        <w:rPr>
          <w:rFonts w:ascii="Calibri" w:hAnsi="Calibri" w:cs="Calibri"/>
          <w:sz w:val="20"/>
          <w:szCs w:val="20"/>
        </w:rPr>
        <w:t>y criterios normativos que se deberán observar para la producción, recepción, despacho, organización, descripción, valoración, acceso y preservación de los documentos y de los expedientes públicos del Instituto de Pensiones del Estado de Jalisco (Ipejal) conforme a las normas jurídicas vigentes, con la finalidad de que éstos sean auténticos, íntegros, disponibles y fiables para la buena gestión administrativa del Instituto, la transparencia proactiva, el acceso a la información y la rendición de cuentas.</w:t>
      </w:r>
    </w:p>
    <w:p w14:paraId="23602B3D" w14:textId="6545406A" w:rsidR="003F00FA" w:rsidRDefault="001A4A33" w:rsidP="00A831F9">
      <w:pPr>
        <w:pStyle w:val="Estilo1"/>
        <w:numPr>
          <w:ilvl w:val="0"/>
          <w:numId w:val="11"/>
        </w:numPr>
        <w:ind w:left="284" w:hanging="284"/>
      </w:pPr>
      <w:bookmarkStart w:id="1" w:name="_Toc82183047"/>
      <w:r w:rsidRPr="002554D8">
        <w:t>TÉRMINOS Y DEFINICIONES</w:t>
      </w:r>
      <w:bookmarkEnd w:id="1"/>
    </w:p>
    <w:p w14:paraId="79BBD93D" w14:textId="77777777" w:rsidR="0003672B" w:rsidRPr="0003672B" w:rsidRDefault="0003672B" w:rsidP="0003672B">
      <w:pPr>
        <w:pStyle w:val="Prrafodelista"/>
        <w:spacing w:after="0"/>
        <w:jc w:val="both"/>
        <w:rPr>
          <w:sz w:val="20"/>
          <w:szCs w:val="20"/>
        </w:rPr>
      </w:pPr>
    </w:p>
    <w:p w14:paraId="25C69120" w14:textId="1DC3C07A" w:rsidR="009571CF" w:rsidRPr="002554D8" w:rsidRDefault="009571CF" w:rsidP="009571CF">
      <w:pPr>
        <w:pStyle w:val="Prrafodelista"/>
        <w:numPr>
          <w:ilvl w:val="0"/>
          <w:numId w:val="5"/>
        </w:numPr>
        <w:spacing w:after="0"/>
        <w:jc w:val="both"/>
        <w:rPr>
          <w:sz w:val="20"/>
          <w:szCs w:val="20"/>
        </w:rPr>
      </w:pPr>
      <w:r w:rsidRPr="002554D8">
        <w:rPr>
          <w:b/>
          <w:bCs/>
          <w:sz w:val="20"/>
          <w:szCs w:val="20"/>
        </w:rPr>
        <w:t>Acervo:</w:t>
      </w:r>
      <w:r w:rsidRPr="002554D8">
        <w:rPr>
          <w:sz w:val="20"/>
          <w:szCs w:val="20"/>
        </w:rPr>
        <w:t xml:space="preserve"> Conjunto de documentos producidos y recibidos por los sujetos obligados en el ejercicio de sus atribuciones y funciones con independencia del soporte, espacio o lugar que se resguarden;</w:t>
      </w:r>
    </w:p>
    <w:p w14:paraId="2F641920"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Actividad Archivística: </w:t>
      </w:r>
      <w:r w:rsidRPr="002554D8">
        <w:rPr>
          <w:sz w:val="20"/>
          <w:szCs w:val="20"/>
        </w:rPr>
        <w:t>Al conjunto de acciones encaminadas a administrar, organizar, conservar y difundir documentos de archivo;</w:t>
      </w:r>
    </w:p>
    <w:p w14:paraId="306CF5C8"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Archivo</w:t>
      </w:r>
      <w:r w:rsidRPr="002554D8">
        <w:rPr>
          <w:sz w:val="20"/>
          <w:szCs w:val="20"/>
        </w:rPr>
        <w:t>: Al conjunto organizado de documentos producidos o recibidos por los sujetos obligados en el ejercicio de sus atribuciones y funciones, con independencia del soporte, espacio o lugar que se resguarden;</w:t>
      </w:r>
    </w:p>
    <w:p w14:paraId="5F1DCBB3"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Archivo de Concentración:</w:t>
      </w:r>
      <w:r w:rsidRPr="002554D8">
        <w:rPr>
          <w:sz w:val="20"/>
          <w:szCs w:val="20"/>
        </w:rPr>
        <w:t xml:space="preserve"> El integrado por documentos transferidos desde las áreas o unidades productoras, cuyo uso y consulta es esporádica y que permanecen en él hasta su disposición documental;</w:t>
      </w:r>
    </w:p>
    <w:p w14:paraId="2DCE9402"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Archivo de Trámite:</w:t>
      </w:r>
      <w:r w:rsidRPr="002554D8">
        <w:rPr>
          <w:sz w:val="20"/>
          <w:szCs w:val="20"/>
        </w:rPr>
        <w:t xml:space="preserve"> El integrado por documentos de archivo de uso cotidiano y necesario para el ejercicio de las atribuciones y funciones de los sujetos obligados;</w:t>
      </w:r>
    </w:p>
    <w:p w14:paraId="6910D762"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Archivos Generales:</w:t>
      </w:r>
      <w:r w:rsidRPr="002554D8">
        <w:rPr>
          <w:sz w:val="20"/>
          <w:szCs w:val="20"/>
        </w:rPr>
        <w:t xml:space="preserve"> Las entidades especializadas en materia de archivos en el orden local, que tienen por objeto promover la administración </w:t>
      </w:r>
      <w:proofErr w:type="spellStart"/>
      <w:r w:rsidRPr="002554D8">
        <w:rPr>
          <w:sz w:val="20"/>
          <w:szCs w:val="20"/>
        </w:rPr>
        <w:t>homogénea</w:t>
      </w:r>
      <w:proofErr w:type="spellEnd"/>
      <w:r w:rsidRPr="002554D8">
        <w:rPr>
          <w:sz w:val="20"/>
          <w:szCs w:val="20"/>
        </w:rPr>
        <w:t xml:space="preserve"> de los archivos, preservar, incrementar y difundir el patrimonio documental de la entidad federativa, con el fin de salvaguardar su memoria de corto, mediano y largo plazo, </w:t>
      </w:r>
      <w:proofErr w:type="spellStart"/>
      <w:r w:rsidRPr="002554D8">
        <w:rPr>
          <w:sz w:val="20"/>
          <w:szCs w:val="20"/>
        </w:rPr>
        <w:t>asi</w:t>
      </w:r>
      <w:proofErr w:type="spellEnd"/>
      <w:r w:rsidRPr="002554D8">
        <w:rPr>
          <w:sz w:val="20"/>
          <w:szCs w:val="20"/>
        </w:rPr>
        <w:t>́ como contribuir a la transparencia y rendición de cuentas;</w:t>
      </w:r>
    </w:p>
    <w:p w14:paraId="4623AF74"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Archivo Histórico:</w:t>
      </w:r>
      <w:r w:rsidRPr="002554D8">
        <w:rPr>
          <w:sz w:val="20"/>
          <w:szCs w:val="20"/>
        </w:rPr>
        <w:t xml:space="preserve"> El integrado por documentos de conservación permanente y de relevancia para la memoria nacional, regional o local de carácter público;</w:t>
      </w:r>
    </w:p>
    <w:p w14:paraId="474CC79D" w14:textId="77777777" w:rsidR="009571CF" w:rsidRPr="002554D8" w:rsidRDefault="009571CF" w:rsidP="009571CF">
      <w:pPr>
        <w:pStyle w:val="Prrafodelista"/>
        <w:numPr>
          <w:ilvl w:val="0"/>
          <w:numId w:val="5"/>
        </w:numPr>
        <w:spacing w:after="0"/>
        <w:jc w:val="both"/>
        <w:rPr>
          <w:sz w:val="20"/>
          <w:szCs w:val="20"/>
        </w:rPr>
      </w:pPr>
      <w:proofErr w:type="spellStart"/>
      <w:r w:rsidRPr="002554D8">
        <w:rPr>
          <w:b/>
          <w:bCs/>
          <w:sz w:val="20"/>
          <w:szCs w:val="20"/>
        </w:rPr>
        <w:t>Área</w:t>
      </w:r>
      <w:proofErr w:type="spellEnd"/>
      <w:r w:rsidRPr="002554D8">
        <w:rPr>
          <w:b/>
          <w:bCs/>
          <w:sz w:val="20"/>
          <w:szCs w:val="20"/>
        </w:rPr>
        <w:t xml:space="preserve"> Coordinadora de Archivos: </w:t>
      </w:r>
      <w:r w:rsidRPr="002554D8">
        <w:rPr>
          <w:sz w:val="20"/>
          <w:szCs w:val="20"/>
        </w:rPr>
        <w:t xml:space="preserve">La instancia encargada de promover y vigilar el cumplimiento de las disposiciones en materia de gestión documental y administración de archivos, </w:t>
      </w:r>
      <w:proofErr w:type="spellStart"/>
      <w:r w:rsidRPr="002554D8">
        <w:rPr>
          <w:sz w:val="20"/>
          <w:szCs w:val="20"/>
        </w:rPr>
        <w:t>asi</w:t>
      </w:r>
      <w:proofErr w:type="spellEnd"/>
      <w:r w:rsidRPr="002554D8">
        <w:rPr>
          <w:sz w:val="20"/>
          <w:szCs w:val="20"/>
        </w:rPr>
        <w:t xml:space="preserve">́ como de coordinar las </w:t>
      </w:r>
      <w:proofErr w:type="spellStart"/>
      <w:r w:rsidRPr="002554D8">
        <w:rPr>
          <w:sz w:val="20"/>
          <w:szCs w:val="20"/>
        </w:rPr>
        <w:t>áreas</w:t>
      </w:r>
      <w:proofErr w:type="spellEnd"/>
      <w:r w:rsidRPr="002554D8">
        <w:rPr>
          <w:sz w:val="20"/>
          <w:szCs w:val="20"/>
        </w:rPr>
        <w:t xml:space="preserve"> operativas del sistema institucional de archivos;</w:t>
      </w:r>
    </w:p>
    <w:p w14:paraId="6792B144" w14:textId="77777777" w:rsidR="009571CF" w:rsidRPr="002554D8" w:rsidRDefault="009571CF" w:rsidP="009571CF">
      <w:pPr>
        <w:pStyle w:val="Prrafodelista"/>
        <w:numPr>
          <w:ilvl w:val="0"/>
          <w:numId w:val="5"/>
        </w:numPr>
        <w:spacing w:after="0"/>
        <w:jc w:val="both"/>
        <w:rPr>
          <w:sz w:val="20"/>
          <w:szCs w:val="20"/>
        </w:rPr>
      </w:pPr>
      <w:r w:rsidRPr="002554D8">
        <w:rPr>
          <w:sz w:val="20"/>
          <w:szCs w:val="20"/>
        </w:rPr>
        <w:t xml:space="preserve"> </w:t>
      </w:r>
      <w:r w:rsidRPr="002554D8">
        <w:rPr>
          <w:b/>
          <w:bCs/>
          <w:sz w:val="20"/>
          <w:szCs w:val="20"/>
        </w:rPr>
        <w:t xml:space="preserve">Áreas Operativas: </w:t>
      </w:r>
      <w:r w:rsidRPr="002554D8">
        <w:rPr>
          <w:sz w:val="20"/>
          <w:szCs w:val="20"/>
        </w:rPr>
        <w:t>Las que integran el sistema institucional de archivos, las cuales son la Unidad de Correspondencia, Archivo de Trámite, Archivo de Concentración y, en su caso, Histórico;</w:t>
      </w:r>
    </w:p>
    <w:p w14:paraId="3DE2D5FB"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Baja Documental: </w:t>
      </w:r>
      <w:r w:rsidRPr="002554D8">
        <w:rPr>
          <w:sz w:val="20"/>
          <w:szCs w:val="20"/>
        </w:rPr>
        <w:t xml:space="preserve">La eliminación de aquella documentación que haya prescrito su vigencia, valores documentales y, en su caso, plazos de conservación; y que no posea valores históricos, de acuerdo con la Ley y las disposiciones </w:t>
      </w:r>
      <w:proofErr w:type="spellStart"/>
      <w:r w:rsidRPr="002554D8">
        <w:rPr>
          <w:sz w:val="20"/>
          <w:szCs w:val="20"/>
        </w:rPr>
        <w:t>jurídicas</w:t>
      </w:r>
      <w:proofErr w:type="spellEnd"/>
      <w:r w:rsidRPr="002554D8">
        <w:rPr>
          <w:sz w:val="20"/>
          <w:szCs w:val="20"/>
        </w:rPr>
        <w:t xml:space="preserve"> aplicables;</w:t>
      </w:r>
    </w:p>
    <w:p w14:paraId="7130E953" w14:textId="47FDE6FF"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Calendario de Transferencias: </w:t>
      </w:r>
      <w:r w:rsidRPr="002554D8">
        <w:rPr>
          <w:sz w:val="20"/>
          <w:szCs w:val="20"/>
        </w:rPr>
        <w:t>Tabla cronológica en donde se establecen las fechas en las que c</w:t>
      </w:r>
      <w:r w:rsidR="00B7644D">
        <w:rPr>
          <w:sz w:val="20"/>
          <w:szCs w:val="20"/>
        </w:rPr>
        <w:t>ad</w:t>
      </w:r>
      <w:r w:rsidRPr="002554D8">
        <w:rPr>
          <w:sz w:val="20"/>
          <w:szCs w:val="20"/>
        </w:rPr>
        <w:t xml:space="preserve">a </w:t>
      </w:r>
      <w:r w:rsidR="00B7644D">
        <w:rPr>
          <w:sz w:val="20"/>
          <w:szCs w:val="20"/>
        </w:rPr>
        <w:t>Dirección</w:t>
      </w:r>
      <w:r w:rsidRPr="002554D8">
        <w:rPr>
          <w:sz w:val="20"/>
          <w:szCs w:val="20"/>
        </w:rPr>
        <w:t xml:space="preserve"> Administrativa enviará sus expedientes al Archivo de Concentración.</w:t>
      </w:r>
    </w:p>
    <w:p w14:paraId="5118BDDC"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Catálogo de Disposición Documental: </w:t>
      </w:r>
      <w:r w:rsidRPr="002554D8">
        <w:rPr>
          <w:sz w:val="20"/>
          <w:szCs w:val="20"/>
        </w:rPr>
        <w:t>El registro general y sistemático que establece los valores documentales, la vigencia documental, los plazos de conservación y la disposición documental;</w:t>
      </w:r>
    </w:p>
    <w:p w14:paraId="3D388C4B"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Clasificación Archivística: </w:t>
      </w:r>
      <w:r w:rsidRPr="002554D8">
        <w:rPr>
          <w:sz w:val="20"/>
          <w:szCs w:val="20"/>
        </w:rPr>
        <w:t>Proceso de identificación y agrupación de expedientes homogéneos con base en la estructura orgánica y funcional del Instituto de Pensiones del Estado de Jalisco.</w:t>
      </w:r>
    </w:p>
    <w:p w14:paraId="3D6AFE40"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 xml:space="preserve">Ciclo Vital: </w:t>
      </w:r>
      <w:r w:rsidRPr="002554D8">
        <w:rPr>
          <w:sz w:val="20"/>
          <w:szCs w:val="20"/>
        </w:rPr>
        <w:t>Las etapas por las que atraviesan los documentos de archivo desde su producción o recepción hasta su baja documental o transferencia a un archivo histórico;</w:t>
      </w:r>
    </w:p>
    <w:p w14:paraId="7EAA48DA"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lastRenderedPageBreak/>
        <w:t xml:space="preserve">Conservación de Archivos: </w:t>
      </w:r>
      <w:r w:rsidRPr="002554D8">
        <w:rPr>
          <w:sz w:val="20"/>
          <w:szCs w:val="20"/>
        </w:rPr>
        <w:t>El conjunto de procedimientos y medidas destinados a asegurar la prevención de alteraciones físicas de los documentos en papel y la preservación de los documentos digitales a largo plazo;</w:t>
      </w:r>
    </w:p>
    <w:p w14:paraId="365EF94E" w14:textId="77777777" w:rsidR="009571CF" w:rsidRPr="002554D8" w:rsidRDefault="009571CF" w:rsidP="009571CF">
      <w:pPr>
        <w:pStyle w:val="Prrafodelista"/>
        <w:numPr>
          <w:ilvl w:val="0"/>
          <w:numId w:val="5"/>
        </w:numPr>
        <w:spacing w:after="0"/>
        <w:jc w:val="both"/>
        <w:rPr>
          <w:sz w:val="20"/>
          <w:szCs w:val="20"/>
        </w:rPr>
      </w:pPr>
      <w:r w:rsidRPr="002554D8">
        <w:rPr>
          <w:b/>
          <w:bCs/>
          <w:sz w:val="20"/>
          <w:szCs w:val="20"/>
        </w:rPr>
        <w:t>Consulta de Documentos:</w:t>
      </w:r>
      <w:r w:rsidRPr="002554D8">
        <w:rPr>
          <w:sz w:val="20"/>
          <w:szCs w:val="20"/>
        </w:rPr>
        <w:t xml:space="preserve"> Las actividades relacionadas con la implantación de controles de acceso a los documentos debidamente organizados que garantizan el derecho que tienen los usuarios mediante la atención de requerimientos;</w:t>
      </w:r>
    </w:p>
    <w:p w14:paraId="748EE64C" w14:textId="6B059D65" w:rsidR="009571CF" w:rsidRDefault="009571CF" w:rsidP="009571CF">
      <w:pPr>
        <w:pStyle w:val="Prrafodelista"/>
        <w:numPr>
          <w:ilvl w:val="0"/>
          <w:numId w:val="5"/>
        </w:numPr>
        <w:spacing w:after="0"/>
        <w:jc w:val="both"/>
        <w:rPr>
          <w:sz w:val="20"/>
          <w:szCs w:val="20"/>
        </w:rPr>
      </w:pPr>
      <w:r w:rsidRPr="002554D8">
        <w:rPr>
          <w:b/>
          <w:bCs/>
          <w:sz w:val="20"/>
          <w:szCs w:val="20"/>
        </w:rPr>
        <w:t>Cuadro General de Clasificación Archivística:</w:t>
      </w:r>
      <w:r w:rsidRPr="002554D8">
        <w:rPr>
          <w:sz w:val="20"/>
          <w:szCs w:val="20"/>
        </w:rPr>
        <w:t xml:space="preserve"> El instrumento técnico que refleja la estructura de un archivo con base en las atribuciones y funciones de cada sujeto obligado;</w:t>
      </w:r>
    </w:p>
    <w:p w14:paraId="6F82D06C" w14:textId="5BA72D35" w:rsidR="00B15FD9" w:rsidRDefault="00B15FD9" w:rsidP="00B15FD9">
      <w:pPr>
        <w:pStyle w:val="Prrafodelista"/>
        <w:numPr>
          <w:ilvl w:val="0"/>
          <w:numId w:val="5"/>
        </w:numPr>
        <w:spacing w:after="0"/>
        <w:jc w:val="both"/>
        <w:rPr>
          <w:sz w:val="20"/>
          <w:szCs w:val="20"/>
        </w:rPr>
      </w:pPr>
      <w:r>
        <w:rPr>
          <w:b/>
          <w:sz w:val="20"/>
          <w:szCs w:val="20"/>
        </w:rPr>
        <w:t>Dirección</w:t>
      </w:r>
      <w:r w:rsidRPr="002554D8">
        <w:rPr>
          <w:b/>
          <w:sz w:val="20"/>
          <w:szCs w:val="20"/>
        </w:rPr>
        <w:t xml:space="preserve"> Administrativa:</w:t>
      </w:r>
      <w:r w:rsidRPr="002554D8">
        <w:rPr>
          <w:sz w:val="20"/>
          <w:szCs w:val="20"/>
        </w:rPr>
        <w:t xml:space="preserve"> </w:t>
      </w:r>
      <w:r w:rsidR="000F25FC">
        <w:rPr>
          <w:sz w:val="20"/>
          <w:szCs w:val="20"/>
        </w:rPr>
        <w:t>E</w:t>
      </w:r>
      <w:r w:rsidRPr="002554D8">
        <w:rPr>
          <w:sz w:val="20"/>
          <w:szCs w:val="20"/>
        </w:rPr>
        <w:t>l nivel orgánico estructural del Instituto con funciones, atribuciones y facultades representada por un Titular;</w:t>
      </w:r>
    </w:p>
    <w:p w14:paraId="1FB0AB08"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Disposición Documental:</w:t>
      </w:r>
      <w:r w:rsidRPr="002554D8">
        <w:rPr>
          <w:sz w:val="20"/>
          <w:szCs w:val="20"/>
        </w:rPr>
        <w:t xml:space="preserve"> La selección sistemática de los expedientes de los Archivos de Trámite o Concentración cuya vigencia documental o uso ha prescrito, con el fin de realizar transferencias primarias y secundarias ordenadas o bajas documentales;</w:t>
      </w:r>
    </w:p>
    <w:p w14:paraId="579E11D2"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Documento de Archivo:</w:t>
      </w:r>
      <w:r w:rsidRPr="002554D8">
        <w:rPr>
          <w:sz w:val="20"/>
          <w:szCs w:val="20"/>
        </w:rPr>
        <w:t xml:space="preserve"> Aquel que registra un hecho, acto administrativo, jurídico, fiscal o contable producido, recibido y utilizado en el ejercicio de las facultades, competencias o funciones de los sujetos obligados, con independencia de su soporte documental;</w:t>
      </w:r>
    </w:p>
    <w:p w14:paraId="2BB9E82D"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Documentos Históricos:</w:t>
      </w:r>
      <w:r w:rsidRPr="002554D8">
        <w:rPr>
          <w:sz w:val="20"/>
          <w:szCs w:val="20"/>
        </w:rPr>
        <w:t xml:space="preserve"> Los que se preservan permanentemente porque poseen valores </w:t>
      </w:r>
      <w:proofErr w:type="spellStart"/>
      <w:r w:rsidRPr="002554D8">
        <w:rPr>
          <w:sz w:val="20"/>
          <w:szCs w:val="20"/>
        </w:rPr>
        <w:t>evidenciales</w:t>
      </w:r>
      <w:proofErr w:type="spellEnd"/>
      <w:r w:rsidRPr="002554D8">
        <w:rPr>
          <w:sz w:val="20"/>
          <w:szCs w:val="20"/>
        </w:rPr>
        <w:t>, testimoniales e informativos relevantes para la sociedad, y que por ello forman parte íntegra de la memoria colectiva del país y son fundamentales para el conocimiento de la historia nacional, regional o local;</w:t>
      </w:r>
    </w:p>
    <w:p w14:paraId="160CC8F6" w14:textId="57BE9178" w:rsidR="00111985" w:rsidRPr="002554D8" w:rsidRDefault="00111985" w:rsidP="00111985">
      <w:pPr>
        <w:pStyle w:val="Prrafodelista"/>
        <w:numPr>
          <w:ilvl w:val="0"/>
          <w:numId w:val="5"/>
        </w:numPr>
        <w:spacing w:after="0"/>
        <w:jc w:val="both"/>
        <w:rPr>
          <w:sz w:val="20"/>
          <w:szCs w:val="20"/>
        </w:rPr>
      </w:pPr>
      <w:r w:rsidRPr="002554D8">
        <w:rPr>
          <w:b/>
          <w:bCs/>
          <w:sz w:val="20"/>
          <w:szCs w:val="20"/>
        </w:rPr>
        <w:t>Documentos Vigentes:</w:t>
      </w:r>
      <w:r w:rsidRPr="002554D8">
        <w:rPr>
          <w:sz w:val="20"/>
          <w:szCs w:val="20"/>
        </w:rPr>
        <w:t xml:space="preserve"> Son aquellos que han dejado de usarse en las oficinas, pero aún siguen teniendo un vínculo de obligatoriedad administrativa, fiscal, legal o técnica. En esta fase los materiales en referencia se conservan generalmente, en el Archivo de Concentración</w:t>
      </w:r>
      <w:r w:rsidR="009C6446" w:rsidRPr="002554D8">
        <w:rPr>
          <w:sz w:val="20"/>
          <w:szCs w:val="20"/>
        </w:rPr>
        <w:t>;</w:t>
      </w:r>
    </w:p>
    <w:p w14:paraId="6645D97F"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Expediente:</w:t>
      </w:r>
      <w:r w:rsidRPr="002554D8">
        <w:rPr>
          <w:sz w:val="20"/>
          <w:szCs w:val="20"/>
        </w:rPr>
        <w:t xml:space="preserve"> La unidad documental compuesta por documentos de archivo, ordenados y relacionados por un mismo asunto, actividad o </w:t>
      </w:r>
      <w:proofErr w:type="spellStart"/>
      <w:r w:rsidRPr="002554D8">
        <w:rPr>
          <w:sz w:val="20"/>
          <w:szCs w:val="20"/>
        </w:rPr>
        <w:t>trámite</w:t>
      </w:r>
      <w:proofErr w:type="spellEnd"/>
      <w:r w:rsidRPr="002554D8">
        <w:rPr>
          <w:sz w:val="20"/>
          <w:szCs w:val="20"/>
        </w:rPr>
        <w:t xml:space="preserve"> de los sujetos obligados;</w:t>
      </w:r>
    </w:p>
    <w:p w14:paraId="20B5BC73" w14:textId="146E9367" w:rsidR="00111985" w:rsidRPr="002554D8" w:rsidRDefault="00111985" w:rsidP="00111985">
      <w:pPr>
        <w:pStyle w:val="Prrafodelista"/>
        <w:numPr>
          <w:ilvl w:val="0"/>
          <w:numId w:val="5"/>
        </w:numPr>
        <w:spacing w:after="0"/>
        <w:jc w:val="both"/>
        <w:rPr>
          <w:sz w:val="20"/>
          <w:szCs w:val="20"/>
        </w:rPr>
      </w:pPr>
      <w:r w:rsidRPr="002554D8">
        <w:rPr>
          <w:b/>
          <w:bCs/>
          <w:sz w:val="20"/>
          <w:szCs w:val="20"/>
        </w:rPr>
        <w:t>Expediente Electrónico:</w:t>
      </w:r>
      <w:r w:rsidRPr="002554D8">
        <w:rPr>
          <w:sz w:val="20"/>
          <w:szCs w:val="20"/>
        </w:rPr>
        <w:t xml:space="preserve"> El conjunto de documentos electrónicos correspondientes a un procedimiento administrativo, cualquiera que sea el tipo de información que contengan;</w:t>
      </w:r>
    </w:p>
    <w:p w14:paraId="770B3D0C"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Ficha Técnica de Valoración Documental:</w:t>
      </w:r>
      <w:r w:rsidRPr="002554D8">
        <w:rPr>
          <w:sz w:val="20"/>
          <w:szCs w:val="20"/>
        </w:rPr>
        <w:t xml:space="preserve"> El instrumento que permite identificar, analizar y establecer el contexto y valoración de la serie documental;</w:t>
      </w:r>
    </w:p>
    <w:p w14:paraId="2170707B"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Fondo:</w:t>
      </w:r>
      <w:r w:rsidRPr="002554D8">
        <w:rPr>
          <w:sz w:val="20"/>
          <w:szCs w:val="20"/>
        </w:rPr>
        <w:t xml:space="preserve"> El conjunto de documentos producidos </w:t>
      </w:r>
      <w:proofErr w:type="spellStart"/>
      <w:r w:rsidRPr="002554D8">
        <w:rPr>
          <w:sz w:val="20"/>
          <w:szCs w:val="20"/>
        </w:rPr>
        <w:t>orgánicamente</w:t>
      </w:r>
      <w:proofErr w:type="spellEnd"/>
      <w:r w:rsidRPr="002554D8">
        <w:rPr>
          <w:sz w:val="20"/>
          <w:szCs w:val="20"/>
        </w:rPr>
        <w:t xml:space="preserve"> por un sujeto obligado que se identifica con el nombre de este último;</w:t>
      </w:r>
    </w:p>
    <w:p w14:paraId="7197DA66" w14:textId="77777777" w:rsidR="00111985" w:rsidRPr="002554D8" w:rsidRDefault="00111985" w:rsidP="00111985">
      <w:pPr>
        <w:pStyle w:val="Prrafodelista"/>
        <w:numPr>
          <w:ilvl w:val="0"/>
          <w:numId w:val="5"/>
        </w:numPr>
        <w:spacing w:after="0"/>
        <w:jc w:val="both"/>
        <w:rPr>
          <w:sz w:val="20"/>
          <w:szCs w:val="20"/>
        </w:rPr>
      </w:pPr>
      <w:r w:rsidRPr="002554D8">
        <w:rPr>
          <w:b/>
          <w:bCs/>
          <w:sz w:val="20"/>
          <w:szCs w:val="20"/>
        </w:rPr>
        <w:t>Gestión Documental:</w:t>
      </w:r>
      <w:r w:rsidRPr="002554D8">
        <w:rPr>
          <w:sz w:val="20"/>
          <w:szCs w:val="20"/>
        </w:rPr>
        <w:t xml:space="preserve"> El tratamiento integral de la documentación a lo largo de su ciclo vital, a través de la ejecución de procesos de producción, organización, acceso, consulta, valoración documental y conservación;</w:t>
      </w:r>
    </w:p>
    <w:p w14:paraId="78BF236A" w14:textId="59063271" w:rsidR="009C6446" w:rsidRPr="002554D8" w:rsidRDefault="009C6446" w:rsidP="009C6446">
      <w:pPr>
        <w:pStyle w:val="Prrafodelista"/>
        <w:numPr>
          <w:ilvl w:val="0"/>
          <w:numId w:val="5"/>
        </w:numPr>
        <w:spacing w:after="0"/>
        <w:jc w:val="both"/>
        <w:rPr>
          <w:sz w:val="20"/>
          <w:szCs w:val="20"/>
        </w:rPr>
      </w:pPr>
      <w:r w:rsidRPr="002554D8">
        <w:rPr>
          <w:b/>
          <w:bCs/>
          <w:sz w:val="20"/>
          <w:szCs w:val="20"/>
        </w:rPr>
        <w:t>Grupo Interdisciplinario de Valoración Documental:</w:t>
      </w:r>
      <w:r w:rsidRPr="002554D8">
        <w:rPr>
          <w:sz w:val="20"/>
          <w:szCs w:val="20"/>
        </w:rPr>
        <w:t xml:space="preserve"> El conjunto de personas que deberá estar integrado obligatoriamente por el titular del área Coordinadora de Archivos; el área de gestión documental, las áreas responsables de los archivos de trámite y de concentración, así́ como el responsable del archivo histórico, con la finalidad de coadyuvar en la valoración documental;</w:t>
      </w:r>
    </w:p>
    <w:p w14:paraId="28C277A1" w14:textId="77777777" w:rsidR="009C6446" w:rsidRPr="002554D8" w:rsidRDefault="009C6446" w:rsidP="009C6446">
      <w:pPr>
        <w:pStyle w:val="Prrafodelista"/>
        <w:numPr>
          <w:ilvl w:val="0"/>
          <w:numId w:val="5"/>
        </w:numPr>
        <w:spacing w:after="0"/>
        <w:jc w:val="both"/>
        <w:rPr>
          <w:sz w:val="20"/>
          <w:szCs w:val="20"/>
        </w:rPr>
      </w:pPr>
      <w:r w:rsidRPr="002554D8">
        <w:rPr>
          <w:b/>
          <w:sz w:val="20"/>
          <w:szCs w:val="20"/>
        </w:rPr>
        <w:t>Instituto:</w:t>
      </w:r>
      <w:r w:rsidRPr="002554D8">
        <w:rPr>
          <w:sz w:val="20"/>
          <w:szCs w:val="20"/>
        </w:rPr>
        <w:t xml:space="preserve"> el organismo público descentralizado denominado Instituto de Pensiones del Estado de Jalisco;</w:t>
      </w:r>
    </w:p>
    <w:p w14:paraId="635D9CEF"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Instrumentos de Control Archivístico:</w:t>
      </w:r>
      <w:r w:rsidRPr="002554D8">
        <w:rPr>
          <w:sz w:val="20"/>
          <w:szCs w:val="20"/>
        </w:rPr>
        <w:t xml:space="preserve"> Los instrumentos técnicos que propician la organización, control y conservación de los documentos de archivo a lo largo de su ciclo vital que son el cuadro general de clasificación archivística y el catálogo de disposición documental;</w:t>
      </w:r>
    </w:p>
    <w:p w14:paraId="195A65F4"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Instrumentos de Consulta:</w:t>
      </w:r>
      <w:r w:rsidRPr="002554D8">
        <w:rPr>
          <w:sz w:val="20"/>
          <w:szCs w:val="20"/>
        </w:rPr>
        <w:t xml:space="preserve"> Los instrumentos que describen las series, expedientes o documentos de archivo y que permiten la localización, transferencia o baja documental;</w:t>
      </w:r>
    </w:p>
    <w:p w14:paraId="3C05EF0C"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lastRenderedPageBreak/>
        <w:t>Inventarios Documentales:</w:t>
      </w:r>
      <w:r w:rsidRPr="002554D8">
        <w:rPr>
          <w:sz w:val="20"/>
          <w:szCs w:val="20"/>
        </w:rPr>
        <w:t xml:space="preserve"> Los instrumentos de consulta que describen las series documentales y expedientes de un archivo y que permiten su localización (inventario general), para las transferencias (inventario de transferencia) o para la baja documental (inventario de baja documental);</w:t>
      </w:r>
    </w:p>
    <w:p w14:paraId="4AB07C0C"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Metadatos:</w:t>
      </w:r>
      <w:r w:rsidRPr="002554D8">
        <w:rPr>
          <w:sz w:val="20"/>
          <w:szCs w:val="20"/>
        </w:rPr>
        <w:t xml:space="preserve"> El conjunto de datos que describen el contexto, contenido y estructura de los documentos de archivos y su administración, a través del tiempo, y que sirven para identificarlos, facilitar su búsqueda, administración y control de acceso;</w:t>
      </w:r>
    </w:p>
    <w:p w14:paraId="70AC5960"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Organización:</w:t>
      </w:r>
      <w:r w:rsidRPr="002554D8">
        <w:rPr>
          <w:sz w:val="20"/>
          <w:szCs w:val="20"/>
        </w:rPr>
        <w:t xml:space="preserve"> El conjunto de operaciones intelectuales y mecánicas destinadas a la clasificación, ordenación y descripción de los distintos grupos documentales con el propósito de consultar y recuperar, eficaz y oportunamente, la información. Las operaciones intelectuales consisten en identificar y analizar los tipos de documentos, su procedencia, origen funcional y contenido, en tanto que las operaciones mecánicas son aquellas actividades que se desarrollan para la ubicación física de los expedientes;</w:t>
      </w:r>
    </w:p>
    <w:p w14:paraId="1EED9E3B" w14:textId="3D436CDF" w:rsidR="009C6446" w:rsidRPr="002554D8" w:rsidRDefault="009C6446" w:rsidP="009C6446">
      <w:pPr>
        <w:pStyle w:val="Prrafodelista"/>
        <w:numPr>
          <w:ilvl w:val="0"/>
          <w:numId w:val="5"/>
        </w:numPr>
        <w:spacing w:after="0"/>
        <w:jc w:val="both"/>
        <w:rPr>
          <w:sz w:val="20"/>
          <w:szCs w:val="20"/>
        </w:rPr>
      </w:pPr>
      <w:r w:rsidRPr="002554D8">
        <w:rPr>
          <w:b/>
          <w:bCs/>
          <w:sz w:val="20"/>
          <w:szCs w:val="20"/>
        </w:rPr>
        <w:t>Patrimonio Documental:</w:t>
      </w:r>
      <w:r w:rsidRPr="002554D8">
        <w:rPr>
          <w:sz w:val="20"/>
          <w:szCs w:val="20"/>
        </w:rPr>
        <w:t xml:space="preserve"> Los documentos que, por su naturaleza, no son sustituibles y dan cuenta de la evolución del Estado y de las personas e instituciones que han contribuido en su desarrollo; además de transmitir y heredar información significativa de la vida intelectual, social, política, económica, cultural y artística de una comunidad, incluyendo aquellos que hayan pertenecido o pertenezcan a los archivos de los órganos federales, estatales o municipales, o cualquier otra organización religiosa o civil;</w:t>
      </w:r>
    </w:p>
    <w:p w14:paraId="4E7DB455" w14:textId="4E15215F" w:rsidR="009C6446" w:rsidRPr="002554D8" w:rsidRDefault="009C6446" w:rsidP="009C6446">
      <w:pPr>
        <w:pStyle w:val="Prrafodelista"/>
        <w:numPr>
          <w:ilvl w:val="0"/>
          <w:numId w:val="5"/>
        </w:numPr>
        <w:spacing w:after="0"/>
        <w:jc w:val="both"/>
        <w:rPr>
          <w:sz w:val="20"/>
          <w:szCs w:val="20"/>
        </w:rPr>
      </w:pPr>
      <w:r w:rsidRPr="002554D8">
        <w:rPr>
          <w:b/>
          <w:bCs/>
          <w:sz w:val="20"/>
          <w:szCs w:val="20"/>
        </w:rPr>
        <w:t>Plazo de Conservación:</w:t>
      </w:r>
      <w:r w:rsidRPr="002554D8">
        <w:rPr>
          <w:sz w:val="20"/>
          <w:szCs w:val="20"/>
        </w:rPr>
        <w:t xml:space="preserve"> El período de guarda de la documentación en los archivos de trámite y concentración, que consiste en la combinación de la vigencia documental y, en su caso, el término precautorio y período de reserva que se establezcan de conformidad con la normatividad aplicable;</w:t>
      </w:r>
    </w:p>
    <w:p w14:paraId="3F40BD07"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Sección:</w:t>
      </w:r>
      <w:r w:rsidRPr="002554D8">
        <w:rPr>
          <w:sz w:val="20"/>
          <w:szCs w:val="20"/>
        </w:rPr>
        <w:t xml:space="preserve"> Cada una de las divisiones del fondo documental basada en las atribuciones de cada sujeto obligado de conformidad con las disposiciones legales aplicables;</w:t>
      </w:r>
    </w:p>
    <w:p w14:paraId="31A096BA" w14:textId="4DFC2C11" w:rsidR="009C6446" w:rsidRPr="002554D8" w:rsidRDefault="009C6446" w:rsidP="009C6446">
      <w:pPr>
        <w:pStyle w:val="Prrafodelista"/>
        <w:numPr>
          <w:ilvl w:val="0"/>
          <w:numId w:val="5"/>
        </w:numPr>
        <w:spacing w:after="0"/>
        <w:jc w:val="both"/>
        <w:rPr>
          <w:sz w:val="20"/>
          <w:szCs w:val="20"/>
        </w:rPr>
      </w:pPr>
      <w:r w:rsidRPr="002554D8">
        <w:rPr>
          <w:b/>
          <w:bCs/>
          <w:sz w:val="20"/>
          <w:szCs w:val="20"/>
        </w:rPr>
        <w:t>Serie:</w:t>
      </w:r>
      <w:r w:rsidRPr="002554D8">
        <w:rPr>
          <w:sz w:val="20"/>
          <w:szCs w:val="20"/>
        </w:rPr>
        <w:t xml:space="preserve"> La división de una sección que corresponde al conjunto de documentos producidos en el desarrollo de una misma atribución general integrados en expedientes de acuerdo con un asunto, actividad o trámite específico;</w:t>
      </w:r>
    </w:p>
    <w:p w14:paraId="47514C76"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Sistema Institucional:</w:t>
      </w:r>
      <w:r w:rsidRPr="002554D8">
        <w:rPr>
          <w:sz w:val="20"/>
          <w:szCs w:val="20"/>
        </w:rPr>
        <w:t xml:space="preserve"> Conjunto de registros, procesos, procedimientos, criterios, estructuras, herramientas y funciones que desarrolla cada ente público y sustenta la actividad archivística, de acuerdo con los procesos de gestión documental;</w:t>
      </w:r>
    </w:p>
    <w:p w14:paraId="14EF1DD1"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 xml:space="preserve">Subserie: </w:t>
      </w:r>
      <w:r w:rsidRPr="002554D8">
        <w:rPr>
          <w:sz w:val="20"/>
          <w:szCs w:val="20"/>
        </w:rPr>
        <w:t>La división de la serie documental;</w:t>
      </w:r>
    </w:p>
    <w:p w14:paraId="1E6EF20C"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Transferencia:</w:t>
      </w:r>
      <w:r w:rsidRPr="002554D8">
        <w:rPr>
          <w:sz w:val="20"/>
          <w:szCs w:val="20"/>
        </w:rPr>
        <w:t xml:space="preserve"> El traslado controlado y sistemático de expedientes de consulta esporádica de un archivo de trámite a uno de concentración y de expedientes que deben conservarse de manera permanente, del Archivo de Concentración al Archivo Histórico;</w:t>
      </w:r>
    </w:p>
    <w:p w14:paraId="4B9D2188" w14:textId="55789577" w:rsidR="00EE3864" w:rsidRPr="002554D8" w:rsidRDefault="00EE3864" w:rsidP="009C6446">
      <w:pPr>
        <w:pStyle w:val="Prrafodelista"/>
        <w:numPr>
          <w:ilvl w:val="0"/>
          <w:numId w:val="5"/>
        </w:numPr>
        <w:spacing w:after="0"/>
        <w:jc w:val="both"/>
        <w:rPr>
          <w:sz w:val="20"/>
          <w:szCs w:val="20"/>
        </w:rPr>
      </w:pPr>
      <w:r>
        <w:rPr>
          <w:b/>
          <w:sz w:val="20"/>
          <w:szCs w:val="20"/>
        </w:rPr>
        <w:t xml:space="preserve">Unidad de Correspondencia: </w:t>
      </w:r>
      <w:r>
        <w:rPr>
          <w:bCs/>
          <w:sz w:val="20"/>
          <w:szCs w:val="20"/>
        </w:rPr>
        <w:t>área responsable de la recepción, registro, clasificación, seguimiento y despacho de la documentación para la integración de los expedientes de los archivos de trámite;</w:t>
      </w:r>
      <w:r>
        <w:rPr>
          <w:sz w:val="20"/>
          <w:szCs w:val="20"/>
        </w:rPr>
        <w:t xml:space="preserve"> </w:t>
      </w:r>
    </w:p>
    <w:p w14:paraId="17949FDD" w14:textId="2880D0A4" w:rsidR="009C6446" w:rsidRPr="002554D8" w:rsidRDefault="009C6446" w:rsidP="009C6446">
      <w:pPr>
        <w:pStyle w:val="Prrafodelista"/>
        <w:numPr>
          <w:ilvl w:val="0"/>
          <w:numId w:val="5"/>
        </w:numPr>
        <w:spacing w:after="0"/>
        <w:jc w:val="both"/>
        <w:rPr>
          <w:sz w:val="20"/>
          <w:szCs w:val="20"/>
        </w:rPr>
      </w:pPr>
      <w:r w:rsidRPr="002554D8">
        <w:rPr>
          <w:b/>
          <w:bCs/>
          <w:sz w:val="20"/>
          <w:szCs w:val="20"/>
        </w:rPr>
        <w:t>Valoración Documental:</w:t>
      </w:r>
      <w:r w:rsidRPr="002554D8">
        <w:rPr>
          <w:sz w:val="20"/>
          <w:szCs w:val="20"/>
        </w:rPr>
        <w:t xml:space="preserve"> La actividad que consiste en el análisis e identificación de los valores documentales; es decir, el estudio de la condición de los documentos que les confiere características específicas en los archivos de trámite o concentración, o </w:t>
      </w:r>
      <w:proofErr w:type="spellStart"/>
      <w:r w:rsidRPr="002554D8">
        <w:rPr>
          <w:sz w:val="20"/>
          <w:szCs w:val="20"/>
        </w:rPr>
        <w:t>evidenciales</w:t>
      </w:r>
      <w:proofErr w:type="spellEnd"/>
      <w:r w:rsidRPr="002554D8">
        <w:rPr>
          <w:sz w:val="20"/>
          <w:szCs w:val="20"/>
        </w:rPr>
        <w:t>, testimoniales e informativos para los documentos históricos, con la finalidad de establecer criterios, vigencias documentales y, en su caso, plazos de conservación, así como para la disposición documental;</w:t>
      </w:r>
    </w:p>
    <w:p w14:paraId="405920CA"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 xml:space="preserve">Valores Primarios: </w:t>
      </w:r>
      <w:r w:rsidRPr="002554D8">
        <w:rPr>
          <w:sz w:val="20"/>
          <w:szCs w:val="20"/>
        </w:rPr>
        <w:t>Son los aplicados a los documentos y expedientes que tienen vigencia operativa en las oficinas y también aquellos que se guardan de manera precautoria en el Archivo de Concentración.</w:t>
      </w:r>
    </w:p>
    <w:p w14:paraId="364BCCDC"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lastRenderedPageBreak/>
        <w:t>Valores Secundarios:</w:t>
      </w:r>
      <w:r w:rsidRPr="002554D8">
        <w:rPr>
          <w:sz w:val="20"/>
          <w:szCs w:val="20"/>
        </w:rPr>
        <w:t xml:space="preserve"> Son los aplicados a los documentos y expedientes que terminaron su vigencia operativa y guarda precautoria y que son dignos de ser conservados definitivamente en el Archivo de Histórico.</w:t>
      </w:r>
    </w:p>
    <w:p w14:paraId="14FEE7D8" w14:textId="77777777" w:rsidR="009C6446" w:rsidRPr="002554D8" w:rsidRDefault="009C6446" w:rsidP="009C6446">
      <w:pPr>
        <w:pStyle w:val="Prrafodelista"/>
        <w:numPr>
          <w:ilvl w:val="0"/>
          <w:numId w:val="5"/>
        </w:numPr>
        <w:spacing w:after="0"/>
        <w:jc w:val="both"/>
        <w:rPr>
          <w:sz w:val="20"/>
          <w:szCs w:val="20"/>
        </w:rPr>
      </w:pPr>
      <w:r w:rsidRPr="002554D8">
        <w:rPr>
          <w:b/>
          <w:bCs/>
          <w:sz w:val="20"/>
          <w:szCs w:val="20"/>
        </w:rPr>
        <w:t xml:space="preserve">Vigencia Documental: </w:t>
      </w:r>
      <w:r w:rsidRPr="002554D8">
        <w:rPr>
          <w:sz w:val="20"/>
          <w:szCs w:val="20"/>
        </w:rPr>
        <w:t>El período durante el cual un documento de archivo mantiene sus valores administrativos, legales, fiscales o contables, de conformidad con las disposiciones jurídicas vigentes y aplicables.</w:t>
      </w:r>
    </w:p>
    <w:p w14:paraId="04DF5A1A" w14:textId="6368584E" w:rsidR="003F00FA" w:rsidRDefault="00804098" w:rsidP="00A831F9">
      <w:pPr>
        <w:pStyle w:val="Estilo1"/>
        <w:numPr>
          <w:ilvl w:val="0"/>
          <w:numId w:val="11"/>
        </w:numPr>
        <w:ind w:left="284" w:hanging="284"/>
      </w:pPr>
      <w:bookmarkStart w:id="2" w:name="_Toc82183048"/>
      <w:r w:rsidRPr="002554D8">
        <w:t>MARCO NORMATIVO</w:t>
      </w:r>
      <w:bookmarkEnd w:id="2"/>
    </w:p>
    <w:p w14:paraId="3F52C466" w14:textId="77777777" w:rsidR="0003672B" w:rsidRDefault="0003672B" w:rsidP="0003672B">
      <w:pPr>
        <w:pStyle w:val="Prrafodelista"/>
        <w:spacing w:after="0"/>
        <w:ind w:left="1080"/>
        <w:jc w:val="both"/>
        <w:rPr>
          <w:sz w:val="20"/>
          <w:szCs w:val="20"/>
        </w:rPr>
      </w:pPr>
    </w:p>
    <w:p w14:paraId="1DEBB15E" w14:textId="5ACB2B8E" w:rsidR="0030536D" w:rsidRPr="002554D8" w:rsidRDefault="0030536D" w:rsidP="0030536D">
      <w:pPr>
        <w:pStyle w:val="Prrafodelista"/>
        <w:numPr>
          <w:ilvl w:val="0"/>
          <w:numId w:val="13"/>
        </w:numPr>
        <w:spacing w:after="0"/>
        <w:jc w:val="both"/>
        <w:rPr>
          <w:sz w:val="20"/>
          <w:szCs w:val="20"/>
        </w:rPr>
      </w:pPr>
      <w:r w:rsidRPr="002554D8">
        <w:rPr>
          <w:sz w:val="20"/>
          <w:szCs w:val="20"/>
        </w:rPr>
        <w:t>Constitución Política de los Estados Unidos Mexicanos en particular el artículo sexto, apartado A. DOF, versión del 19 de febrero del 2021.</w:t>
      </w:r>
    </w:p>
    <w:p w14:paraId="7D316121" w14:textId="30DA75D3" w:rsidR="0030536D" w:rsidRPr="002554D8" w:rsidRDefault="0030536D" w:rsidP="0030536D">
      <w:pPr>
        <w:pStyle w:val="Prrafodelista"/>
        <w:numPr>
          <w:ilvl w:val="0"/>
          <w:numId w:val="13"/>
        </w:numPr>
        <w:spacing w:after="0"/>
        <w:jc w:val="both"/>
        <w:rPr>
          <w:sz w:val="20"/>
          <w:szCs w:val="20"/>
        </w:rPr>
      </w:pPr>
      <w:r w:rsidRPr="002554D8">
        <w:rPr>
          <w:sz w:val="20"/>
          <w:szCs w:val="20"/>
        </w:rPr>
        <w:t>Ley General de Transparencia y Acceso a la Información Pública. DOF, última reforma 13 de agosto del 2020.</w:t>
      </w:r>
    </w:p>
    <w:p w14:paraId="38B68A42"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Ley General de Protección de Datos Personales en Posesión de los Sujetos Obligados. DOF, 26 de enero del 2017.</w:t>
      </w:r>
    </w:p>
    <w:p w14:paraId="1124A3F5" w14:textId="5624C473" w:rsidR="0030536D" w:rsidRPr="002554D8" w:rsidRDefault="0030536D" w:rsidP="0030536D">
      <w:pPr>
        <w:pStyle w:val="Prrafodelista"/>
        <w:numPr>
          <w:ilvl w:val="0"/>
          <w:numId w:val="13"/>
        </w:numPr>
        <w:spacing w:after="0"/>
        <w:jc w:val="both"/>
        <w:rPr>
          <w:sz w:val="20"/>
          <w:szCs w:val="20"/>
        </w:rPr>
      </w:pPr>
      <w:r w:rsidRPr="002554D8">
        <w:rPr>
          <w:sz w:val="20"/>
          <w:szCs w:val="20"/>
        </w:rPr>
        <w:t>Ley General de Archivos. DOF, 15 junio del 2018.</w:t>
      </w:r>
    </w:p>
    <w:p w14:paraId="189B2691" w14:textId="2E538BBE" w:rsidR="0030536D" w:rsidRPr="002554D8" w:rsidRDefault="0030536D" w:rsidP="0030536D">
      <w:pPr>
        <w:pStyle w:val="Prrafodelista"/>
        <w:numPr>
          <w:ilvl w:val="0"/>
          <w:numId w:val="13"/>
        </w:numPr>
        <w:spacing w:after="0"/>
        <w:jc w:val="both"/>
        <w:rPr>
          <w:sz w:val="20"/>
          <w:szCs w:val="20"/>
        </w:rPr>
      </w:pPr>
      <w:r w:rsidRPr="002554D8">
        <w:rPr>
          <w:sz w:val="20"/>
          <w:szCs w:val="20"/>
        </w:rPr>
        <w:t>Ley General de Bienes Nacionales. DOF, última reforma 21 de octubre del 2020.</w:t>
      </w:r>
    </w:p>
    <w:p w14:paraId="1337B302" w14:textId="76A8E838" w:rsidR="0030536D" w:rsidRPr="002554D8" w:rsidRDefault="0030536D" w:rsidP="0030536D">
      <w:pPr>
        <w:pStyle w:val="Prrafodelista"/>
        <w:numPr>
          <w:ilvl w:val="0"/>
          <w:numId w:val="13"/>
        </w:numPr>
        <w:spacing w:after="0"/>
        <w:jc w:val="both"/>
        <w:rPr>
          <w:sz w:val="20"/>
          <w:szCs w:val="20"/>
        </w:rPr>
      </w:pPr>
      <w:r w:rsidRPr="002554D8">
        <w:rPr>
          <w:sz w:val="20"/>
          <w:szCs w:val="20"/>
        </w:rPr>
        <w:t xml:space="preserve">Ley Federal de </w:t>
      </w:r>
      <w:r w:rsidR="00076FAB">
        <w:rPr>
          <w:sz w:val="20"/>
          <w:szCs w:val="20"/>
        </w:rPr>
        <w:t>R</w:t>
      </w:r>
      <w:r w:rsidRPr="002554D8">
        <w:rPr>
          <w:sz w:val="20"/>
          <w:szCs w:val="20"/>
        </w:rPr>
        <w:t>esponsabilidades de los Servidores Públicos. DOF, última reforma 18 de julio del 2016.</w:t>
      </w:r>
    </w:p>
    <w:p w14:paraId="0F86AF76" w14:textId="715471F6" w:rsidR="0030536D" w:rsidRPr="002554D8" w:rsidRDefault="0030536D" w:rsidP="0030536D">
      <w:pPr>
        <w:pStyle w:val="Prrafodelista"/>
        <w:numPr>
          <w:ilvl w:val="0"/>
          <w:numId w:val="13"/>
        </w:numPr>
        <w:spacing w:after="0"/>
        <w:jc w:val="both"/>
        <w:rPr>
          <w:sz w:val="20"/>
          <w:szCs w:val="20"/>
        </w:rPr>
      </w:pPr>
      <w:r w:rsidRPr="002554D8">
        <w:rPr>
          <w:sz w:val="20"/>
          <w:szCs w:val="20"/>
        </w:rPr>
        <w:t>Ley Federal sobre Monumentos y Zonas Artísticos, Arqueológicos e Históricos. DOF, 06 de mayo de 1972, última reforma 16 de febrero del 2018.</w:t>
      </w:r>
    </w:p>
    <w:p w14:paraId="2B3CE4A3"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Ley de Transparencia y Acceso a la Información Pública del Estado de Jalisco y sus Municipios. Periódico Oficial del Estado de Jalisco, 08 de agosto del 2013.</w:t>
      </w:r>
    </w:p>
    <w:p w14:paraId="03A8755D"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Ley de Protección de Datos Personales en Posesión de los Sujetos Obligados del Estado de Jalisco y sus Municipios. Periódico Oficial del Estado de Jalisco, 26 de julio del 2017.</w:t>
      </w:r>
    </w:p>
    <w:p w14:paraId="7C5DEB99" w14:textId="6FC6ECD6" w:rsidR="0030536D" w:rsidRPr="002554D8" w:rsidRDefault="0030536D" w:rsidP="0030536D">
      <w:pPr>
        <w:pStyle w:val="Prrafodelista"/>
        <w:numPr>
          <w:ilvl w:val="0"/>
          <w:numId w:val="13"/>
        </w:numPr>
        <w:spacing w:after="0"/>
        <w:jc w:val="both"/>
        <w:rPr>
          <w:sz w:val="20"/>
          <w:szCs w:val="20"/>
        </w:rPr>
      </w:pPr>
      <w:r w:rsidRPr="002554D8">
        <w:rPr>
          <w:sz w:val="20"/>
          <w:szCs w:val="20"/>
        </w:rPr>
        <w:t xml:space="preserve">Ley del Patrimonio </w:t>
      </w:r>
      <w:r w:rsidR="005E1339" w:rsidRPr="002554D8">
        <w:rPr>
          <w:sz w:val="20"/>
          <w:szCs w:val="20"/>
        </w:rPr>
        <w:t>C</w:t>
      </w:r>
      <w:r w:rsidRPr="002554D8">
        <w:rPr>
          <w:sz w:val="20"/>
          <w:szCs w:val="20"/>
        </w:rPr>
        <w:t>ultural del Estado de Jalisco y sus Municipios. Periódico Oficial del Estado de Jalisco, 26 de agosto de 2014.</w:t>
      </w:r>
    </w:p>
    <w:p w14:paraId="1C8BB963"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Ley de Fomento a la Cultura. Periódico Oficial del Estado de Jalisco, 21 de diciembre del 2000.</w:t>
      </w:r>
    </w:p>
    <w:p w14:paraId="0C22E369" w14:textId="09C7C5B6" w:rsidR="0030536D" w:rsidRPr="002554D8" w:rsidRDefault="0030536D" w:rsidP="0030536D">
      <w:pPr>
        <w:pStyle w:val="Prrafodelista"/>
        <w:numPr>
          <w:ilvl w:val="0"/>
          <w:numId w:val="13"/>
        </w:numPr>
        <w:spacing w:after="0"/>
        <w:jc w:val="both"/>
        <w:rPr>
          <w:sz w:val="20"/>
          <w:szCs w:val="20"/>
        </w:rPr>
      </w:pPr>
      <w:r w:rsidRPr="002554D8">
        <w:rPr>
          <w:sz w:val="20"/>
          <w:szCs w:val="20"/>
        </w:rPr>
        <w:t>Ley Orgánica del Poder Ejecutivo del Estado de Jalisco. Periódico Oficial del Estado de Jalisco, 06 de diciembre de 2018.</w:t>
      </w:r>
    </w:p>
    <w:p w14:paraId="561E8EB4" w14:textId="314EA652" w:rsidR="0030536D" w:rsidRPr="002554D8" w:rsidRDefault="0030536D" w:rsidP="0030536D">
      <w:pPr>
        <w:pStyle w:val="Prrafodelista"/>
        <w:numPr>
          <w:ilvl w:val="0"/>
          <w:numId w:val="13"/>
        </w:numPr>
        <w:spacing w:after="0"/>
        <w:jc w:val="both"/>
        <w:rPr>
          <w:sz w:val="20"/>
          <w:szCs w:val="20"/>
        </w:rPr>
      </w:pPr>
      <w:r w:rsidRPr="002554D8">
        <w:rPr>
          <w:sz w:val="20"/>
          <w:szCs w:val="20"/>
        </w:rPr>
        <w:t xml:space="preserve">Ley del Instituto de Pensiones del Estado de Jalisco. Periódico Oficial del Estado </w:t>
      </w:r>
      <w:r w:rsidR="00CD148C" w:rsidRPr="002554D8">
        <w:rPr>
          <w:sz w:val="20"/>
          <w:szCs w:val="20"/>
        </w:rPr>
        <w:t>21</w:t>
      </w:r>
      <w:r w:rsidRPr="002554D8">
        <w:rPr>
          <w:sz w:val="20"/>
          <w:szCs w:val="20"/>
        </w:rPr>
        <w:t xml:space="preserve"> de noviembre de 20</w:t>
      </w:r>
      <w:r w:rsidR="00CD148C" w:rsidRPr="002554D8">
        <w:rPr>
          <w:sz w:val="20"/>
          <w:szCs w:val="20"/>
        </w:rPr>
        <w:t>20</w:t>
      </w:r>
      <w:r w:rsidRPr="002554D8">
        <w:rPr>
          <w:sz w:val="20"/>
          <w:szCs w:val="20"/>
        </w:rPr>
        <w:t>.</w:t>
      </w:r>
    </w:p>
    <w:p w14:paraId="6BD4E9A3"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Ley de Responsabilidades Políticas y Administrativas del Estado de Jalisco. Periódico Oficial del Estado, 26 de septiembre de 2017.</w:t>
      </w:r>
    </w:p>
    <w:p w14:paraId="3441E501" w14:textId="77777777" w:rsidR="0030536D" w:rsidRPr="002554D8" w:rsidRDefault="0030536D" w:rsidP="0030536D">
      <w:pPr>
        <w:pStyle w:val="Prrafodelista"/>
        <w:numPr>
          <w:ilvl w:val="0"/>
          <w:numId w:val="13"/>
        </w:numPr>
        <w:spacing w:after="0"/>
        <w:jc w:val="both"/>
        <w:rPr>
          <w:sz w:val="20"/>
          <w:szCs w:val="20"/>
        </w:rPr>
      </w:pPr>
      <w:r w:rsidRPr="002554D8">
        <w:rPr>
          <w:sz w:val="20"/>
          <w:szCs w:val="20"/>
        </w:rPr>
        <w:t>Lineamiento de organización y conservación de archivos del Sistema Nacional de Transparencia. DOF, 04 de mayo del 2016.</w:t>
      </w:r>
    </w:p>
    <w:p w14:paraId="65538CCB" w14:textId="69CF1706" w:rsidR="0030536D" w:rsidRPr="002554D8" w:rsidRDefault="0030536D" w:rsidP="0030536D">
      <w:pPr>
        <w:pStyle w:val="Prrafodelista"/>
        <w:numPr>
          <w:ilvl w:val="0"/>
          <w:numId w:val="13"/>
        </w:numPr>
        <w:spacing w:after="0"/>
        <w:jc w:val="both"/>
        <w:rPr>
          <w:sz w:val="20"/>
          <w:szCs w:val="20"/>
        </w:rPr>
      </w:pPr>
      <w:r w:rsidRPr="002554D8">
        <w:rPr>
          <w:sz w:val="20"/>
          <w:szCs w:val="20"/>
        </w:rPr>
        <w:t xml:space="preserve">Norma Oficial Mexicana NOM-168-SSA1-1998, del Expediente Clínico. DOF última reforma 23 de agosto de 2003. </w:t>
      </w:r>
    </w:p>
    <w:p w14:paraId="6A617D97" w14:textId="64A54A4A" w:rsidR="0030536D" w:rsidRPr="002554D8" w:rsidRDefault="0030536D" w:rsidP="0030536D">
      <w:pPr>
        <w:pStyle w:val="Prrafodelista"/>
        <w:numPr>
          <w:ilvl w:val="0"/>
          <w:numId w:val="13"/>
        </w:numPr>
        <w:spacing w:after="0"/>
        <w:jc w:val="both"/>
        <w:rPr>
          <w:sz w:val="20"/>
          <w:szCs w:val="20"/>
        </w:rPr>
      </w:pPr>
      <w:r w:rsidRPr="002554D8">
        <w:rPr>
          <w:sz w:val="20"/>
          <w:szCs w:val="20"/>
        </w:rPr>
        <w:t>Norma Internacional General de Descripción Archivística</w:t>
      </w:r>
      <w:r w:rsidR="00171056" w:rsidRPr="002554D8">
        <w:rPr>
          <w:sz w:val="20"/>
          <w:szCs w:val="20"/>
        </w:rPr>
        <w:t>,</w:t>
      </w:r>
      <w:r w:rsidRPr="002554D8">
        <w:rPr>
          <w:sz w:val="20"/>
          <w:szCs w:val="20"/>
        </w:rPr>
        <w:t xml:space="preserve"> Consejo Internacional de Archivos, París 1999.</w:t>
      </w:r>
    </w:p>
    <w:p w14:paraId="17484A13" w14:textId="77777777" w:rsidR="00A04240" w:rsidRPr="002554D8" w:rsidRDefault="00DE78F9" w:rsidP="00A831F9">
      <w:pPr>
        <w:pStyle w:val="Estilo1"/>
        <w:numPr>
          <w:ilvl w:val="0"/>
          <w:numId w:val="11"/>
        </w:numPr>
        <w:spacing w:line="240" w:lineRule="auto"/>
        <w:ind w:left="284" w:hanging="284"/>
        <w:contextualSpacing/>
        <w:mirrorIndents/>
        <w:jc w:val="both"/>
        <w:rPr>
          <w:rFonts w:asciiTheme="majorHAnsi" w:hAnsiTheme="majorHAnsi" w:cstheme="majorHAnsi"/>
          <w:szCs w:val="20"/>
        </w:rPr>
      </w:pPr>
      <w:bookmarkStart w:id="3" w:name="_Toc82183049"/>
      <w:r w:rsidRPr="002554D8">
        <w:rPr>
          <w:rFonts w:asciiTheme="majorHAnsi" w:hAnsiTheme="majorHAnsi" w:cstheme="majorHAnsi"/>
          <w:szCs w:val="20"/>
        </w:rPr>
        <w:lastRenderedPageBreak/>
        <w:t>DISPOSICIONES GENERALES</w:t>
      </w:r>
      <w:bookmarkEnd w:id="3"/>
    </w:p>
    <w:p w14:paraId="179F8E23" w14:textId="116083F2" w:rsidR="00B03B87" w:rsidRPr="002554D8" w:rsidRDefault="00B03B87" w:rsidP="00B03B87">
      <w:pPr>
        <w:pStyle w:val="Ttulo2"/>
        <w:spacing w:line="240" w:lineRule="auto"/>
        <w:contextualSpacing/>
        <w:mirrorIndents/>
        <w:jc w:val="both"/>
        <w:rPr>
          <w:rFonts w:asciiTheme="majorHAnsi" w:hAnsiTheme="majorHAnsi" w:cstheme="majorHAnsi"/>
          <w:sz w:val="20"/>
          <w:szCs w:val="20"/>
        </w:rPr>
      </w:pPr>
      <w:bookmarkStart w:id="4" w:name="_Toc82183050"/>
      <w:r w:rsidRPr="002554D8">
        <w:rPr>
          <w:rFonts w:asciiTheme="majorHAnsi" w:hAnsiTheme="majorHAnsi" w:cstheme="majorHAnsi"/>
          <w:sz w:val="20"/>
          <w:szCs w:val="20"/>
        </w:rPr>
        <w:t>1.</w:t>
      </w:r>
      <w:r w:rsidR="0016468B" w:rsidRPr="002554D8">
        <w:rPr>
          <w:rFonts w:asciiTheme="majorHAnsi" w:hAnsiTheme="majorHAnsi" w:cstheme="majorHAnsi"/>
          <w:sz w:val="20"/>
          <w:szCs w:val="20"/>
        </w:rPr>
        <w:t xml:space="preserve"> </w:t>
      </w:r>
      <w:r w:rsidRPr="002554D8">
        <w:rPr>
          <w:rFonts w:asciiTheme="majorHAnsi" w:hAnsiTheme="majorHAnsi" w:cstheme="majorHAnsi"/>
          <w:sz w:val="20"/>
          <w:szCs w:val="20"/>
        </w:rPr>
        <w:t>Del Sistema Institucional de Archivos del Instituto de Pensiones del Estado de Jalisco.</w:t>
      </w:r>
      <w:bookmarkEnd w:id="4"/>
    </w:p>
    <w:p w14:paraId="4850EB86" w14:textId="77777777" w:rsidR="0003672B" w:rsidRDefault="0003672B" w:rsidP="004362C8">
      <w:pPr>
        <w:pStyle w:val="Prrafodelista"/>
        <w:spacing w:line="240" w:lineRule="auto"/>
        <w:ind w:left="0"/>
        <w:mirrorIndents/>
        <w:jc w:val="both"/>
        <w:rPr>
          <w:rFonts w:asciiTheme="majorHAnsi" w:hAnsiTheme="majorHAnsi" w:cstheme="majorHAnsi"/>
          <w:sz w:val="20"/>
          <w:szCs w:val="20"/>
        </w:rPr>
      </w:pPr>
    </w:p>
    <w:p w14:paraId="61D3AE21" w14:textId="1DAB1BA9" w:rsidR="004362C8" w:rsidRDefault="00B03B87" w:rsidP="004362C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w:t>
      </w:r>
      <w:r w:rsidR="004A03EF"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áreas que integran el Sistema Institucional de Archivos del Ipejal se componen por un área normativa y las áreas operativas.</w:t>
      </w:r>
    </w:p>
    <w:p w14:paraId="7E7767C9" w14:textId="77777777" w:rsidR="004362C8" w:rsidRDefault="004362C8" w:rsidP="004362C8">
      <w:pPr>
        <w:pStyle w:val="Prrafodelista"/>
        <w:spacing w:line="240" w:lineRule="auto"/>
        <w:ind w:left="0"/>
        <w:mirrorIndents/>
        <w:jc w:val="both"/>
        <w:rPr>
          <w:rFonts w:asciiTheme="majorHAnsi" w:hAnsiTheme="majorHAnsi" w:cstheme="majorHAnsi"/>
          <w:sz w:val="20"/>
          <w:szCs w:val="20"/>
        </w:rPr>
      </w:pPr>
    </w:p>
    <w:p w14:paraId="61727D08" w14:textId="77777777" w:rsidR="004362C8" w:rsidRDefault="004362C8" w:rsidP="004362C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 xml:space="preserve">1.1.1 Área normativa. La Coordinación de Archivos es el área que encabeza y regula el Sistema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Institucional de Archivos del Ipejal y se encarga de velar el cumplimiento de las normas en materia </w:t>
      </w:r>
      <w:r>
        <w:rPr>
          <w:rFonts w:asciiTheme="majorHAnsi" w:hAnsiTheme="majorHAnsi" w:cstheme="majorHAnsi"/>
          <w:sz w:val="20"/>
          <w:szCs w:val="20"/>
        </w:rPr>
        <w:tab/>
      </w:r>
      <w:r w:rsidR="00B03B87" w:rsidRPr="002554D8">
        <w:rPr>
          <w:rFonts w:asciiTheme="majorHAnsi" w:hAnsiTheme="majorHAnsi" w:cstheme="majorHAnsi"/>
          <w:sz w:val="20"/>
          <w:szCs w:val="20"/>
        </w:rPr>
        <w:t>de archivos.</w:t>
      </w:r>
    </w:p>
    <w:p w14:paraId="535DF95B" w14:textId="77777777" w:rsidR="004362C8" w:rsidRDefault="004362C8" w:rsidP="004362C8">
      <w:pPr>
        <w:pStyle w:val="Prrafodelista"/>
        <w:spacing w:line="240" w:lineRule="auto"/>
        <w:ind w:left="0"/>
        <w:mirrorIndents/>
        <w:jc w:val="both"/>
        <w:rPr>
          <w:rFonts w:asciiTheme="majorHAnsi" w:hAnsiTheme="majorHAnsi" w:cstheme="majorHAnsi"/>
          <w:sz w:val="20"/>
          <w:szCs w:val="20"/>
        </w:rPr>
      </w:pPr>
    </w:p>
    <w:p w14:paraId="1A71E37E" w14:textId="77777777" w:rsidR="00A15FA1" w:rsidRDefault="004362C8" w:rsidP="004362C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1.1.2</w:t>
      </w:r>
      <w:r w:rsidR="00790570"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Áreas operativas.</w:t>
      </w:r>
    </w:p>
    <w:p w14:paraId="5AE94256" w14:textId="77777777" w:rsidR="00A15FA1" w:rsidRDefault="00A15FA1" w:rsidP="004362C8">
      <w:pPr>
        <w:pStyle w:val="Prrafodelista"/>
        <w:spacing w:line="240" w:lineRule="auto"/>
        <w:ind w:left="0"/>
        <w:mirrorIndents/>
        <w:jc w:val="both"/>
        <w:rPr>
          <w:rFonts w:asciiTheme="majorHAnsi" w:hAnsiTheme="majorHAnsi" w:cstheme="majorHAnsi"/>
          <w:sz w:val="20"/>
          <w:szCs w:val="20"/>
        </w:rPr>
      </w:pPr>
    </w:p>
    <w:p w14:paraId="02A3D634" w14:textId="745A86E7" w:rsidR="004362C8" w:rsidRDefault="00D5788A" w:rsidP="00D5788A">
      <w:pPr>
        <w:pStyle w:val="Prrafodelista"/>
        <w:spacing w:line="240" w:lineRule="auto"/>
        <w:ind w:left="1418" w:hanging="1418"/>
        <w:mirrorIndents/>
        <w:jc w:val="both"/>
        <w:rPr>
          <w:rFonts w:asciiTheme="majorHAnsi" w:hAnsiTheme="majorHAnsi" w:cstheme="majorHAnsi"/>
          <w:sz w:val="20"/>
          <w:szCs w:val="20"/>
        </w:rPr>
      </w:pPr>
      <w:r>
        <w:rPr>
          <w:rFonts w:asciiTheme="majorHAnsi" w:hAnsiTheme="majorHAnsi" w:cstheme="majorHAnsi"/>
          <w:sz w:val="20"/>
          <w:szCs w:val="20"/>
        </w:rPr>
        <w:tab/>
      </w:r>
      <w:r w:rsidR="00A15FA1">
        <w:rPr>
          <w:rFonts w:asciiTheme="majorHAnsi" w:hAnsiTheme="majorHAnsi" w:cstheme="majorHAnsi"/>
          <w:sz w:val="20"/>
          <w:szCs w:val="20"/>
        </w:rPr>
        <w:t xml:space="preserve">1.1.2.1 </w:t>
      </w:r>
      <w:r w:rsidR="004362C8">
        <w:rPr>
          <w:rFonts w:asciiTheme="majorHAnsi" w:hAnsiTheme="majorHAnsi" w:cstheme="majorHAnsi"/>
          <w:sz w:val="20"/>
          <w:szCs w:val="20"/>
        </w:rPr>
        <w:t>Unidad de Correspondencia</w:t>
      </w:r>
      <w:r w:rsidR="00B03B87" w:rsidRPr="002554D8">
        <w:rPr>
          <w:rFonts w:asciiTheme="majorHAnsi" w:hAnsiTheme="majorHAnsi" w:cstheme="majorHAnsi"/>
          <w:sz w:val="20"/>
          <w:szCs w:val="20"/>
        </w:rPr>
        <w:t>. Conocida también como oficialía de partes, es el área</w:t>
      </w:r>
      <w:r w:rsidR="004362C8">
        <w:rPr>
          <w:rFonts w:asciiTheme="majorHAnsi" w:hAnsiTheme="majorHAnsi" w:cstheme="majorHAnsi"/>
          <w:sz w:val="20"/>
          <w:szCs w:val="20"/>
        </w:rPr>
        <w:t xml:space="preserve">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responsable de recibir, registrar, distribuir, dar seguimiento y despachar los documentos de </w:t>
      </w:r>
      <w:r w:rsidR="004362C8">
        <w:rPr>
          <w:rFonts w:asciiTheme="majorHAnsi" w:hAnsiTheme="majorHAnsi" w:cstheme="majorHAnsi"/>
          <w:sz w:val="20"/>
          <w:szCs w:val="20"/>
        </w:rPr>
        <w:tab/>
      </w:r>
      <w:r w:rsidR="00B03B87" w:rsidRPr="002554D8">
        <w:rPr>
          <w:rFonts w:asciiTheme="majorHAnsi" w:hAnsiTheme="majorHAnsi" w:cstheme="majorHAnsi"/>
          <w:sz w:val="20"/>
          <w:szCs w:val="20"/>
        </w:rPr>
        <w:t xml:space="preserve">entrada </w:t>
      </w:r>
      <w:r w:rsidR="004362C8">
        <w:rPr>
          <w:rFonts w:asciiTheme="majorHAnsi" w:hAnsiTheme="majorHAnsi" w:cstheme="majorHAnsi"/>
          <w:sz w:val="20"/>
          <w:szCs w:val="20"/>
        </w:rPr>
        <w:tab/>
      </w:r>
      <w:r w:rsidR="00B03B87" w:rsidRPr="002554D8">
        <w:rPr>
          <w:rFonts w:asciiTheme="majorHAnsi" w:hAnsiTheme="majorHAnsi" w:cstheme="majorHAnsi"/>
          <w:sz w:val="20"/>
          <w:szCs w:val="20"/>
        </w:rPr>
        <w:t>y de salida del Ipejal para la integración de los expedientes de los archivos de trámite.</w:t>
      </w:r>
    </w:p>
    <w:p w14:paraId="2F09C681" w14:textId="77777777"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p>
    <w:p w14:paraId="5BF61163" w14:textId="262D804B"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w:t>
      </w:r>
      <w:r w:rsidR="00D5788A">
        <w:rPr>
          <w:rFonts w:asciiTheme="majorHAnsi" w:hAnsiTheme="majorHAnsi" w:cstheme="majorHAnsi"/>
          <w:sz w:val="20"/>
          <w:szCs w:val="20"/>
        </w:rPr>
        <w:t>2.2</w:t>
      </w:r>
      <w:r w:rsidR="00B03B87" w:rsidRPr="002554D8">
        <w:rPr>
          <w:rFonts w:asciiTheme="majorHAnsi" w:hAnsiTheme="majorHAnsi" w:cstheme="majorHAnsi"/>
          <w:sz w:val="20"/>
          <w:szCs w:val="20"/>
        </w:rPr>
        <w:t xml:space="preserve"> Archivos de Trámite. Es el área instituida por cada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encargada </w:t>
      </w:r>
      <w:r>
        <w:rPr>
          <w:rFonts w:asciiTheme="majorHAnsi" w:hAnsiTheme="majorHAnsi" w:cstheme="majorHAnsi"/>
          <w:sz w:val="20"/>
          <w:szCs w:val="20"/>
        </w:rPr>
        <w:tab/>
      </w:r>
      <w:r w:rsidR="00B03B87" w:rsidRPr="002554D8">
        <w:rPr>
          <w:rFonts w:asciiTheme="majorHAnsi" w:hAnsiTheme="majorHAnsi" w:cstheme="majorHAnsi"/>
          <w:sz w:val="20"/>
          <w:szCs w:val="20"/>
        </w:rPr>
        <w:t>de integrar, organizar y conservar los expedientes conforme a los procesos,</w:t>
      </w:r>
      <w:r>
        <w:rPr>
          <w:rFonts w:asciiTheme="majorHAnsi" w:hAnsiTheme="majorHAnsi" w:cstheme="majorHAnsi"/>
          <w:sz w:val="20"/>
          <w:szCs w:val="20"/>
        </w:rPr>
        <w:t xml:space="preserve"> </w:t>
      </w:r>
      <w:r w:rsidR="00B03B87" w:rsidRPr="002554D8">
        <w:rPr>
          <w:rFonts w:asciiTheme="majorHAnsi" w:hAnsiTheme="majorHAnsi" w:cstheme="majorHAnsi"/>
          <w:sz w:val="20"/>
          <w:szCs w:val="20"/>
        </w:rPr>
        <w:t>instrumentos de control,</w:t>
      </w:r>
      <w:r w:rsidR="00AB2D30"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consulta y procedimientos establecidos por las normas vigentes</w:t>
      </w:r>
      <w:r>
        <w:rPr>
          <w:rFonts w:asciiTheme="majorHAnsi" w:hAnsiTheme="majorHAnsi" w:cstheme="majorHAnsi"/>
          <w:sz w:val="20"/>
          <w:szCs w:val="20"/>
        </w:rPr>
        <w:t xml:space="preserve"> </w:t>
      </w:r>
      <w:r w:rsidR="00B03B87" w:rsidRPr="002554D8">
        <w:rPr>
          <w:rFonts w:asciiTheme="majorHAnsi" w:hAnsiTheme="majorHAnsi" w:cstheme="majorHAnsi"/>
          <w:sz w:val="20"/>
          <w:szCs w:val="20"/>
        </w:rPr>
        <w:t>en materia de archivos.</w:t>
      </w:r>
    </w:p>
    <w:p w14:paraId="213BF6BF" w14:textId="77777777"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p>
    <w:p w14:paraId="79312ACD" w14:textId="70570393"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w:t>
      </w:r>
      <w:r w:rsidR="00D5788A">
        <w:rPr>
          <w:rFonts w:asciiTheme="majorHAnsi" w:hAnsiTheme="majorHAnsi" w:cstheme="majorHAnsi"/>
          <w:sz w:val="20"/>
          <w:szCs w:val="20"/>
        </w:rPr>
        <w:t>2.3</w:t>
      </w:r>
      <w:r w:rsidR="00AB2D30"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Archivo de Concentración. Es el área encargada de recibir, organizar y conservar las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transferencias primarias con el fin de dar servicio al Instituto en las consultas y en la gestión </w:t>
      </w:r>
      <w:r>
        <w:rPr>
          <w:rFonts w:asciiTheme="majorHAnsi" w:hAnsiTheme="majorHAnsi" w:cstheme="majorHAnsi"/>
          <w:sz w:val="20"/>
          <w:szCs w:val="20"/>
        </w:rPr>
        <w:tab/>
      </w:r>
      <w:r w:rsidR="00B03B87" w:rsidRPr="002554D8">
        <w:rPr>
          <w:rFonts w:asciiTheme="majorHAnsi" w:hAnsiTheme="majorHAnsi" w:cstheme="majorHAnsi"/>
          <w:sz w:val="20"/>
          <w:szCs w:val="20"/>
        </w:rPr>
        <w:t>encaminada a la disposición y destino final de la documentación.</w:t>
      </w:r>
      <w:r w:rsidR="00AB2D30" w:rsidRPr="002554D8">
        <w:rPr>
          <w:rFonts w:asciiTheme="majorHAnsi" w:hAnsiTheme="majorHAnsi" w:cstheme="majorHAnsi"/>
          <w:sz w:val="20"/>
          <w:szCs w:val="20"/>
        </w:rPr>
        <w:t xml:space="preserve"> </w:t>
      </w:r>
    </w:p>
    <w:p w14:paraId="3F4563FE" w14:textId="77777777"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p>
    <w:p w14:paraId="732419AD" w14:textId="129A3089" w:rsidR="004362C8" w:rsidRDefault="004362C8" w:rsidP="00D5788A">
      <w:pPr>
        <w:pStyle w:val="Prrafodelista"/>
        <w:spacing w:line="240" w:lineRule="auto"/>
        <w:ind w:left="1418" w:hanging="1418"/>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w:t>
      </w:r>
      <w:r w:rsidR="00D5788A">
        <w:rPr>
          <w:rFonts w:asciiTheme="majorHAnsi" w:hAnsiTheme="majorHAnsi" w:cstheme="majorHAnsi"/>
          <w:sz w:val="20"/>
          <w:szCs w:val="20"/>
        </w:rPr>
        <w:t>2.4</w:t>
      </w:r>
      <w:r w:rsidR="00790570"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Archivo Histórico. Es el área encargada de concentrar, recibir, organizar y conservar las transferencias secundarias, preservar, resguardar y restaurar el patrimonio documental del Ipejal para fines de difusión e investigación sobre los temas propios del Instituto.</w:t>
      </w:r>
    </w:p>
    <w:p w14:paraId="74E29665" w14:textId="77777777" w:rsidR="004362C8" w:rsidRDefault="004362C8" w:rsidP="004362C8">
      <w:pPr>
        <w:pStyle w:val="Prrafodelista"/>
        <w:spacing w:line="240" w:lineRule="auto"/>
        <w:ind w:left="0"/>
        <w:mirrorIndents/>
        <w:jc w:val="both"/>
        <w:rPr>
          <w:rFonts w:asciiTheme="majorHAnsi" w:hAnsiTheme="majorHAnsi" w:cstheme="majorHAnsi"/>
          <w:sz w:val="20"/>
          <w:szCs w:val="20"/>
        </w:rPr>
      </w:pPr>
    </w:p>
    <w:p w14:paraId="5EA67FA4" w14:textId="739267AF" w:rsidR="0016468B" w:rsidRPr="002554D8" w:rsidRDefault="004362C8" w:rsidP="004362C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w:t>
      </w:r>
      <w:r w:rsidR="00D5788A">
        <w:rPr>
          <w:rFonts w:asciiTheme="majorHAnsi" w:hAnsiTheme="majorHAnsi" w:cstheme="majorHAnsi"/>
          <w:sz w:val="20"/>
          <w:szCs w:val="20"/>
        </w:rPr>
        <w:t>3</w:t>
      </w:r>
      <w:r w:rsidR="00790570"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Grupo Interdisciplinario de Valoración Documental. Es el cuerpo colegiado del Ipejal integrado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por la Coordinación de Archivos, el titular de la Unidad de Transparencia, los responsables de los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Archivos de Trámite, los encargados de los archivos de Concentración e Histórico; así como los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consultores externos invitados que puedan coadyuvar con sus conocimientos y opiniones con voz y </w:t>
      </w:r>
      <w:r>
        <w:rPr>
          <w:rFonts w:asciiTheme="majorHAnsi" w:hAnsiTheme="majorHAnsi" w:cstheme="majorHAnsi"/>
          <w:sz w:val="20"/>
          <w:szCs w:val="20"/>
        </w:rPr>
        <w:tab/>
      </w:r>
      <w:r w:rsidR="00B03B87" w:rsidRPr="002554D8">
        <w:rPr>
          <w:rFonts w:asciiTheme="majorHAnsi" w:hAnsiTheme="majorHAnsi" w:cstheme="majorHAnsi"/>
          <w:sz w:val="20"/>
          <w:szCs w:val="20"/>
        </w:rPr>
        <w:t xml:space="preserve">sin voto. La finalidad es establecer lineamientos y criterios internos en materia de archivos; así como </w:t>
      </w:r>
      <w:r>
        <w:rPr>
          <w:rFonts w:asciiTheme="majorHAnsi" w:hAnsiTheme="majorHAnsi" w:cstheme="majorHAnsi"/>
          <w:sz w:val="20"/>
          <w:szCs w:val="20"/>
        </w:rPr>
        <w:tab/>
      </w:r>
      <w:r w:rsidR="00B03B87" w:rsidRPr="002554D8">
        <w:rPr>
          <w:rFonts w:asciiTheme="majorHAnsi" w:hAnsiTheme="majorHAnsi" w:cstheme="majorHAnsi"/>
          <w:sz w:val="20"/>
          <w:szCs w:val="20"/>
        </w:rPr>
        <w:t>analizar las propuestas de destino final conforme a las fichas técnicas de valoración y determinar su</w:t>
      </w:r>
      <w:r w:rsidR="00790570" w:rsidRPr="002554D8">
        <w:rPr>
          <w:rFonts w:asciiTheme="majorHAnsi" w:hAnsiTheme="majorHAnsi" w:cstheme="majorHAnsi"/>
          <w:color w:val="FF0000"/>
          <w:sz w:val="20"/>
          <w:szCs w:val="20"/>
        </w:rPr>
        <w:t xml:space="preserve"> </w:t>
      </w:r>
      <w:r>
        <w:rPr>
          <w:rFonts w:asciiTheme="majorHAnsi" w:hAnsiTheme="majorHAnsi" w:cstheme="majorHAnsi"/>
          <w:color w:val="FF0000"/>
          <w:sz w:val="20"/>
          <w:szCs w:val="20"/>
        </w:rPr>
        <w:tab/>
      </w:r>
      <w:r w:rsidR="00790570" w:rsidRPr="002554D8">
        <w:rPr>
          <w:rFonts w:asciiTheme="majorHAnsi" w:hAnsiTheme="majorHAnsi" w:cstheme="majorHAnsi"/>
          <w:sz w:val="20"/>
          <w:szCs w:val="20"/>
        </w:rPr>
        <w:t xml:space="preserve">destino </w:t>
      </w:r>
      <w:r w:rsidR="00B03B87" w:rsidRPr="002554D8">
        <w:rPr>
          <w:rFonts w:asciiTheme="majorHAnsi" w:hAnsiTheme="majorHAnsi" w:cstheme="majorHAnsi"/>
          <w:sz w:val="20"/>
          <w:szCs w:val="20"/>
        </w:rPr>
        <w:t xml:space="preserve">final. Las funciones de este Grupo quedarán establecidas en el documento denominado </w:t>
      </w:r>
      <w:r>
        <w:rPr>
          <w:rFonts w:asciiTheme="majorHAnsi" w:hAnsiTheme="majorHAnsi" w:cstheme="majorHAnsi"/>
          <w:sz w:val="20"/>
          <w:szCs w:val="20"/>
        </w:rPr>
        <w:tab/>
      </w:r>
      <w:r w:rsidR="00B03B87" w:rsidRPr="002554D8">
        <w:rPr>
          <w:rFonts w:asciiTheme="majorHAnsi" w:hAnsiTheme="majorHAnsi" w:cstheme="majorHAnsi"/>
          <w:sz w:val="20"/>
          <w:szCs w:val="20"/>
        </w:rPr>
        <w:t>“Reglas de Operación”.</w:t>
      </w:r>
    </w:p>
    <w:p w14:paraId="03910859" w14:textId="77777777" w:rsidR="0016468B" w:rsidRPr="002554D8" w:rsidRDefault="0016468B" w:rsidP="0016468B">
      <w:pPr>
        <w:pStyle w:val="Prrafodelista"/>
        <w:spacing w:line="240" w:lineRule="auto"/>
        <w:ind w:left="0"/>
        <w:mirrorIndents/>
        <w:jc w:val="both"/>
        <w:rPr>
          <w:rFonts w:asciiTheme="majorHAnsi" w:hAnsiTheme="majorHAnsi" w:cstheme="majorHAnsi"/>
          <w:sz w:val="20"/>
          <w:szCs w:val="20"/>
        </w:rPr>
      </w:pPr>
    </w:p>
    <w:p w14:paraId="6BDE9066" w14:textId="77777777" w:rsidR="0016468B"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1.2</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La estructura documental del Sistema Institucional de Archivos del Ipejal se compone por:</w:t>
      </w:r>
    </w:p>
    <w:p w14:paraId="5D9B745E" w14:textId="77777777" w:rsidR="009919B0" w:rsidRPr="002554D8" w:rsidRDefault="009919B0" w:rsidP="009919B0">
      <w:pPr>
        <w:pStyle w:val="Prrafodelista"/>
        <w:spacing w:line="240" w:lineRule="auto"/>
        <w:ind w:left="0"/>
        <w:mirrorIndents/>
        <w:jc w:val="both"/>
        <w:rPr>
          <w:rFonts w:asciiTheme="majorHAnsi" w:hAnsiTheme="majorHAnsi" w:cstheme="majorHAnsi"/>
          <w:sz w:val="20"/>
          <w:szCs w:val="20"/>
        </w:rPr>
      </w:pPr>
    </w:p>
    <w:p w14:paraId="5632C647" w14:textId="002A7033" w:rsidR="009919B0" w:rsidRDefault="00B03B87" w:rsidP="009919B0">
      <w:pPr>
        <w:pStyle w:val="Prrafodelista"/>
        <w:spacing w:line="240" w:lineRule="auto"/>
        <w:ind w:left="993" w:right="900"/>
        <w:mirrorIndents/>
        <w:jc w:val="both"/>
        <w:rPr>
          <w:rFonts w:asciiTheme="majorHAnsi" w:hAnsiTheme="majorHAnsi" w:cstheme="majorHAnsi"/>
          <w:sz w:val="20"/>
          <w:szCs w:val="20"/>
        </w:rPr>
      </w:pPr>
      <w:r w:rsidRPr="002554D8">
        <w:rPr>
          <w:rFonts w:asciiTheme="majorHAnsi" w:hAnsiTheme="majorHAnsi" w:cstheme="majorHAnsi"/>
          <w:sz w:val="20"/>
          <w:szCs w:val="20"/>
        </w:rPr>
        <w:t>1.2.1</w:t>
      </w:r>
      <w:r w:rsidRPr="002554D8">
        <w:rPr>
          <w:rFonts w:asciiTheme="majorHAnsi" w:hAnsiTheme="majorHAnsi" w:cstheme="majorHAnsi"/>
          <w:sz w:val="20"/>
          <w:szCs w:val="20"/>
        </w:rPr>
        <w:tab/>
        <w:t>El documento de archivo sin importar el soporte en el que esté, según se define en la Ley General de Archivos.</w:t>
      </w:r>
    </w:p>
    <w:p w14:paraId="771EFF4F" w14:textId="77777777" w:rsidR="004362C8" w:rsidRPr="002554D8" w:rsidRDefault="004362C8" w:rsidP="009919B0">
      <w:pPr>
        <w:pStyle w:val="Prrafodelista"/>
        <w:spacing w:line="240" w:lineRule="auto"/>
        <w:ind w:left="993" w:right="900"/>
        <w:mirrorIndents/>
        <w:jc w:val="both"/>
        <w:rPr>
          <w:rFonts w:asciiTheme="majorHAnsi" w:hAnsiTheme="majorHAnsi" w:cstheme="majorHAnsi"/>
          <w:sz w:val="20"/>
          <w:szCs w:val="20"/>
        </w:rPr>
      </w:pPr>
    </w:p>
    <w:p w14:paraId="485DB5DC" w14:textId="7B357A88" w:rsidR="009919B0" w:rsidRDefault="00B03B87" w:rsidP="002E4CAD">
      <w:pPr>
        <w:pStyle w:val="Prrafodelista"/>
        <w:spacing w:line="240" w:lineRule="auto"/>
        <w:ind w:left="993" w:right="900"/>
        <w:mirrorIndents/>
        <w:jc w:val="both"/>
        <w:rPr>
          <w:rFonts w:asciiTheme="majorHAnsi" w:hAnsiTheme="majorHAnsi" w:cstheme="majorHAnsi"/>
          <w:sz w:val="20"/>
          <w:szCs w:val="20"/>
        </w:rPr>
      </w:pPr>
      <w:r w:rsidRPr="002554D8">
        <w:rPr>
          <w:rFonts w:asciiTheme="majorHAnsi" w:hAnsiTheme="majorHAnsi" w:cstheme="majorHAnsi"/>
          <w:sz w:val="20"/>
          <w:szCs w:val="20"/>
        </w:rPr>
        <w:t>1.2.2</w:t>
      </w:r>
      <w:r w:rsidRPr="002554D8">
        <w:rPr>
          <w:rFonts w:asciiTheme="majorHAnsi" w:hAnsiTheme="majorHAnsi" w:cstheme="majorHAnsi"/>
          <w:sz w:val="20"/>
          <w:szCs w:val="20"/>
        </w:rPr>
        <w:tab/>
        <w:t>Los expedientes sin importar en el soporte en que estén.</w:t>
      </w:r>
    </w:p>
    <w:p w14:paraId="4DAABF72" w14:textId="77777777" w:rsidR="004362C8" w:rsidRPr="002554D8" w:rsidRDefault="004362C8" w:rsidP="002E4CAD">
      <w:pPr>
        <w:pStyle w:val="Prrafodelista"/>
        <w:spacing w:line="240" w:lineRule="auto"/>
        <w:ind w:left="993" w:right="900"/>
        <w:mirrorIndents/>
        <w:jc w:val="both"/>
        <w:rPr>
          <w:rFonts w:asciiTheme="majorHAnsi" w:hAnsiTheme="majorHAnsi" w:cstheme="majorHAnsi"/>
          <w:sz w:val="20"/>
          <w:szCs w:val="20"/>
        </w:rPr>
      </w:pPr>
    </w:p>
    <w:p w14:paraId="01ECC081" w14:textId="571B2B6C" w:rsidR="009919B0" w:rsidRPr="002554D8" w:rsidRDefault="00B03B87" w:rsidP="002E4CAD">
      <w:pPr>
        <w:pStyle w:val="Prrafodelista"/>
        <w:spacing w:line="240" w:lineRule="auto"/>
        <w:ind w:left="993" w:right="900"/>
        <w:mirrorIndents/>
        <w:jc w:val="both"/>
        <w:rPr>
          <w:rFonts w:asciiTheme="majorHAnsi" w:hAnsiTheme="majorHAnsi" w:cstheme="majorHAnsi"/>
          <w:sz w:val="20"/>
          <w:szCs w:val="20"/>
        </w:rPr>
      </w:pPr>
      <w:r w:rsidRPr="002554D8">
        <w:rPr>
          <w:rFonts w:asciiTheme="majorHAnsi" w:hAnsiTheme="majorHAnsi" w:cstheme="majorHAnsi"/>
          <w:sz w:val="20"/>
          <w:szCs w:val="20"/>
        </w:rPr>
        <w:t>1.2.3</w:t>
      </w:r>
      <w:r w:rsidRPr="002554D8">
        <w:rPr>
          <w:rFonts w:asciiTheme="majorHAnsi" w:hAnsiTheme="majorHAnsi" w:cstheme="majorHAnsi"/>
          <w:sz w:val="20"/>
          <w:szCs w:val="20"/>
        </w:rPr>
        <w:tab/>
        <w:t>Las series documentales.</w:t>
      </w:r>
    </w:p>
    <w:p w14:paraId="3BDFBDED" w14:textId="489001B6" w:rsidR="009919B0" w:rsidRPr="002554D8" w:rsidRDefault="00B03B87" w:rsidP="009919B0">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1.3</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Instrumentos de control y consulta son:</w:t>
      </w:r>
    </w:p>
    <w:p w14:paraId="40F497AE" w14:textId="77777777" w:rsidR="004362C8" w:rsidRDefault="004362C8" w:rsidP="00A37263">
      <w:pPr>
        <w:pStyle w:val="Prrafodelista"/>
        <w:spacing w:line="240" w:lineRule="auto"/>
        <w:ind w:left="1418" w:firstLine="850"/>
        <w:mirrorIndents/>
        <w:jc w:val="both"/>
        <w:rPr>
          <w:rFonts w:asciiTheme="majorHAnsi" w:hAnsiTheme="majorHAnsi" w:cstheme="majorHAnsi"/>
          <w:sz w:val="20"/>
          <w:szCs w:val="20"/>
        </w:rPr>
      </w:pPr>
    </w:p>
    <w:p w14:paraId="4B54BDD8" w14:textId="0613CEE3" w:rsidR="009919B0" w:rsidRDefault="00B03B87" w:rsidP="004362C8">
      <w:pPr>
        <w:pStyle w:val="Prrafodelista"/>
        <w:spacing w:line="240" w:lineRule="auto"/>
        <w:ind w:left="1418" w:hanging="567"/>
        <w:mirrorIndents/>
        <w:jc w:val="both"/>
        <w:rPr>
          <w:rFonts w:asciiTheme="majorHAnsi" w:hAnsiTheme="majorHAnsi" w:cstheme="majorHAnsi"/>
          <w:sz w:val="20"/>
          <w:szCs w:val="20"/>
        </w:rPr>
      </w:pPr>
      <w:r w:rsidRPr="002554D8">
        <w:rPr>
          <w:rFonts w:asciiTheme="majorHAnsi" w:hAnsiTheme="majorHAnsi" w:cstheme="majorHAnsi"/>
          <w:sz w:val="20"/>
          <w:szCs w:val="20"/>
        </w:rPr>
        <w:t>1.3.1</w:t>
      </w:r>
      <w:r w:rsidRPr="002554D8">
        <w:rPr>
          <w:rFonts w:asciiTheme="majorHAnsi" w:hAnsiTheme="majorHAnsi" w:cstheme="majorHAnsi"/>
          <w:sz w:val="20"/>
          <w:szCs w:val="20"/>
        </w:rPr>
        <w:tab/>
        <w:t>El Cuadro General de Clasificación,</w:t>
      </w:r>
    </w:p>
    <w:p w14:paraId="7451F8F3" w14:textId="77777777" w:rsidR="004362C8" w:rsidRPr="002554D8" w:rsidRDefault="004362C8" w:rsidP="00A37263">
      <w:pPr>
        <w:pStyle w:val="Prrafodelista"/>
        <w:spacing w:line="240" w:lineRule="auto"/>
        <w:ind w:left="1418" w:firstLine="850"/>
        <w:mirrorIndents/>
        <w:jc w:val="both"/>
        <w:rPr>
          <w:rFonts w:asciiTheme="majorHAnsi" w:hAnsiTheme="majorHAnsi" w:cstheme="majorHAnsi"/>
          <w:sz w:val="20"/>
          <w:szCs w:val="20"/>
        </w:rPr>
      </w:pPr>
    </w:p>
    <w:p w14:paraId="420E4B40" w14:textId="07C88794" w:rsidR="00A831F9" w:rsidRDefault="00B03B87" w:rsidP="004362C8">
      <w:pPr>
        <w:pStyle w:val="Prrafodelista"/>
        <w:spacing w:line="240" w:lineRule="auto"/>
        <w:ind w:left="1418" w:hanging="567"/>
        <w:mirrorIndents/>
        <w:jc w:val="both"/>
        <w:rPr>
          <w:rFonts w:asciiTheme="majorHAnsi" w:hAnsiTheme="majorHAnsi" w:cstheme="majorHAnsi"/>
          <w:sz w:val="20"/>
          <w:szCs w:val="20"/>
        </w:rPr>
      </w:pPr>
      <w:r w:rsidRPr="002554D8">
        <w:rPr>
          <w:rFonts w:asciiTheme="majorHAnsi" w:hAnsiTheme="majorHAnsi" w:cstheme="majorHAnsi"/>
          <w:sz w:val="20"/>
          <w:szCs w:val="20"/>
        </w:rPr>
        <w:t>1.3.2</w:t>
      </w:r>
      <w:r w:rsidRPr="002554D8">
        <w:rPr>
          <w:rFonts w:asciiTheme="majorHAnsi" w:hAnsiTheme="majorHAnsi" w:cstheme="majorHAnsi"/>
          <w:sz w:val="20"/>
          <w:szCs w:val="20"/>
        </w:rPr>
        <w:tab/>
        <w:t>El Catálogo de Disposición Documental,</w:t>
      </w:r>
    </w:p>
    <w:p w14:paraId="3305F1A3" w14:textId="77777777" w:rsidR="004362C8" w:rsidRDefault="004362C8" w:rsidP="00A37263">
      <w:pPr>
        <w:pStyle w:val="Prrafodelista"/>
        <w:spacing w:line="240" w:lineRule="auto"/>
        <w:ind w:left="1418" w:firstLine="850"/>
        <w:mirrorIndents/>
        <w:jc w:val="both"/>
        <w:rPr>
          <w:rFonts w:asciiTheme="majorHAnsi" w:hAnsiTheme="majorHAnsi" w:cstheme="majorHAnsi"/>
          <w:sz w:val="20"/>
          <w:szCs w:val="20"/>
        </w:rPr>
      </w:pPr>
    </w:p>
    <w:p w14:paraId="26E0BFC6" w14:textId="22921714" w:rsidR="009919B0" w:rsidRDefault="00B03B87" w:rsidP="00A37263">
      <w:pPr>
        <w:pStyle w:val="Prrafodelista"/>
        <w:spacing w:line="240" w:lineRule="auto"/>
        <w:ind w:left="567" w:firstLine="284"/>
        <w:mirrorIndents/>
        <w:jc w:val="both"/>
        <w:rPr>
          <w:rFonts w:asciiTheme="majorHAnsi" w:hAnsiTheme="majorHAnsi" w:cstheme="majorHAnsi"/>
          <w:sz w:val="20"/>
          <w:szCs w:val="20"/>
        </w:rPr>
      </w:pPr>
      <w:r w:rsidRPr="002554D8">
        <w:rPr>
          <w:rFonts w:asciiTheme="majorHAnsi" w:hAnsiTheme="majorHAnsi" w:cstheme="majorHAnsi"/>
          <w:sz w:val="20"/>
          <w:szCs w:val="20"/>
        </w:rPr>
        <w:t>1.3.3</w:t>
      </w:r>
      <w:r w:rsidRPr="002554D8">
        <w:rPr>
          <w:rFonts w:asciiTheme="majorHAnsi" w:hAnsiTheme="majorHAnsi" w:cstheme="majorHAnsi"/>
          <w:sz w:val="20"/>
          <w:szCs w:val="20"/>
        </w:rPr>
        <w:tab/>
        <w:t>Los inventarios archivísticos: general, de transferencias y de baja</w:t>
      </w:r>
      <w:r w:rsidR="000F25FC">
        <w:rPr>
          <w:rFonts w:asciiTheme="majorHAnsi" w:hAnsiTheme="majorHAnsi" w:cstheme="majorHAnsi"/>
          <w:sz w:val="20"/>
          <w:szCs w:val="20"/>
        </w:rPr>
        <w:t>,</w:t>
      </w:r>
    </w:p>
    <w:p w14:paraId="7F242867" w14:textId="292EED22" w:rsidR="000F25FC" w:rsidRDefault="000F25FC" w:rsidP="00A37263">
      <w:pPr>
        <w:pStyle w:val="Prrafodelista"/>
        <w:spacing w:line="240" w:lineRule="auto"/>
        <w:ind w:left="567" w:firstLine="284"/>
        <w:mirrorIndents/>
        <w:jc w:val="both"/>
        <w:rPr>
          <w:rFonts w:asciiTheme="majorHAnsi" w:hAnsiTheme="majorHAnsi" w:cstheme="majorHAnsi"/>
          <w:sz w:val="20"/>
          <w:szCs w:val="20"/>
        </w:rPr>
      </w:pPr>
    </w:p>
    <w:p w14:paraId="084BF29E" w14:textId="13B86C8A" w:rsidR="000F25FC" w:rsidRPr="002554D8" w:rsidRDefault="000F25FC" w:rsidP="00A37263">
      <w:pPr>
        <w:pStyle w:val="Prrafodelista"/>
        <w:spacing w:line="240" w:lineRule="auto"/>
        <w:ind w:left="567" w:firstLine="284"/>
        <w:mirrorIndents/>
        <w:jc w:val="both"/>
        <w:rPr>
          <w:rFonts w:asciiTheme="majorHAnsi" w:hAnsiTheme="majorHAnsi" w:cstheme="majorHAnsi"/>
          <w:sz w:val="20"/>
          <w:szCs w:val="20"/>
        </w:rPr>
      </w:pPr>
      <w:r>
        <w:rPr>
          <w:rFonts w:asciiTheme="majorHAnsi" w:hAnsiTheme="majorHAnsi" w:cstheme="majorHAnsi"/>
          <w:sz w:val="20"/>
          <w:szCs w:val="20"/>
        </w:rPr>
        <w:t>1.3.4</w:t>
      </w:r>
      <w:r>
        <w:rPr>
          <w:rFonts w:asciiTheme="majorHAnsi" w:hAnsiTheme="majorHAnsi" w:cstheme="majorHAnsi"/>
          <w:sz w:val="20"/>
          <w:szCs w:val="20"/>
        </w:rPr>
        <w:tab/>
        <w:t>Ficha técnica de valoración documental.</w:t>
      </w:r>
    </w:p>
    <w:p w14:paraId="377E0712" w14:textId="77777777" w:rsidR="009919B0" w:rsidRPr="002554D8" w:rsidRDefault="009919B0" w:rsidP="00A37263">
      <w:pPr>
        <w:pStyle w:val="Prrafodelista"/>
        <w:spacing w:line="240" w:lineRule="auto"/>
        <w:ind w:left="567" w:firstLine="850"/>
        <w:mirrorIndents/>
        <w:jc w:val="both"/>
        <w:rPr>
          <w:rFonts w:asciiTheme="majorHAnsi" w:hAnsiTheme="majorHAnsi" w:cstheme="majorHAnsi"/>
          <w:sz w:val="20"/>
          <w:szCs w:val="20"/>
        </w:rPr>
      </w:pPr>
    </w:p>
    <w:p w14:paraId="0D01BDDC" w14:textId="752F44A3" w:rsidR="009919B0" w:rsidRPr="002554D8" w:rsidRDefault="00B03B87" w:rsidP="009919B0">
      <w:pPr>
        <w:pStyle w:val="Prrafodelista"/>
        <w:spacing w:line="240" w:lineRule="auto"/>
        <w:ind w:left="567" w:hanging="567"/>
        <w:mirrorIndents/>
        <w:jc w:val="both"/>
        <w:rPr>
          <w:rFonts w:asciiTheme="majorHAnsi" w:hAnsiTheme="majorHAnsi" w:cstheme="majorHAnsi"/>
          <w:sz w:val="20"/>
          <w:szCs w:val="20"/>
        </w:rPr>
      </w:pPr>
      <w:r w:rsidRPr="002554D8">
        <w:rPr>
          <w:rFonts w:asciiTheme="majorHAnsi" w:hAnsiTheme="majorHAnsi" w:cstheme="majorHAnsi"/>
          <w:sz w:val="20"/>
          <w:szCs w:val="20"/>
        </w:rPr>
        <w:t>1.4</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instrumentos de transparencia son:</w:t>
      </w:r>
    </w:p>
    <w:p w14:paraId="31691043" w14:textId="77777777" w:rsidR="00D66F0E" w:rsidRPr="002554D8" w:rsidRDefault="00D66F0E" w:rsidP="009919B0">
      <w:pPr>
        <w:pStyle w:val="Prrafodelista"/>
        <w:spacing w:line="240" w:lineRule="auto"/>
        <w:ind w:left="567" w:hanging="567"/>
        <w:mirrorIndents/>
        <w:jc w:val="both"/>
        <w:rPr>
          <w:rFonts w:asciiTheme="majorHAnsi" w:hAnsiTheme="majorHAnsi" w:cstheme="majorHAnsi"/>
          <w:sz w:val="20"/>
          <w:szCs w:val="20"/>
        </w:rPr>
      </w:pPr>
    </w:p>
    <w:p w14:paraId="492B8572" w14:textId="7FF57F83" w:rsidR="009919B0" w:rsidRDefault="00B03B87" w:rsidP="009919B0">
      <w:pPr>
        <w:pStyle w:val="Prrafodelista"/>
        <w:spacing w:line="240" w:lineRule="auto"/>
        <w:ind w:left="567" w:firstLine="284"/>
        <w:mirrorIndents/>
        <w:jc w:val="both"/>
        <w:rPr>
          <w:rFonts w:asciiTheme="majorHAnsi" w:hAnsiTheme="majorHAnsi" w:cstheme="majorHAnsi"/>
          <w:sz w:val="20"/>
          <w:szCs w:val="20"/>
        </w:rPr>
      </w:pPr>
      <w:r w:rsidRPr="002554D8">
        <w:rPr>
          <w:rFonts w:asciiTheme="majorHAnsi" w:hAnsiTheme="majorHAnsi" w:cstheme="majorHAnsi"/>
          <w:sz w:val="20"/>
          <w:szCs w:val="20"/>
        </w:rPr>
        <w:t>1.4.1</w:t>
      </w:r>
      <w:r w:rsidRPr="002554D8">
        <w:rPr>
          <w:rFonts w:asciiTheme="majorHAnsi" w:hAnsiTheme="majorHAnsi" w:cstheme="majorHAnsi"/>
          <w:sz w:val="20"/>
          <w:szCs w:val="20"/>
        </w:rPr>
        <w:tab/>
        <w:t>Guía de Archivos Documental.</w:t>
      </w:r>
    </w:p>
    <w:p w14:paraId="0829BA28" w14:textId="77777777" w:rsidR="004362C8" w:rsidRPr="002554D8" w:rsidRDefault="004362C8" w:rsidP="009919B0">
      <w:pPr>
        <w:pStyle w:val="Prrafodelista"/>
        <w:spacing w:line="240" w:lineRule="auto"/>
        <w:ind w:left="567" w:firstLine="284"/>
        <w:mirrorIndents/>
        <w:jc w:val="both"/>
        <w:rPr>
          <w:rFonts w:asciiTheme="majorHAnsi" w:hAnsiTheme="majorHAnsi" w:cstheme="majorHAnsi"/>
          <w:sz w:val="20"/>
          <w:szCs w:val="20"/>
        </w:rPr>
      </w:pPr>
    </w:p>
    <w:p w14:paraId="495FA59D" w14:textId="563EFAE2" w:rsidR="00B03B87" w:rsidRPr="002554D8" w:rsidRDefault="00B03B87" w:rsidP="009919B0">
      <w:pPr>
        <w:pStyle w:val="Prrafodelista"/>
        <w:spacing w:line="240" w:lineRule="auto"/>
        <w:ind w:left="567" w:firstLine="284"/>
        <w:mirrorIndents/>
        <w:jc w:val="both"/>
        <w:rPr>
          <w:rFonts w:asciiTheme="majorHAnsi" w:hAnsiTheme="majorHAnsi" w:cstheme="majorHAnsi"/>
          <w:sz w:val="20"/>
          <w:szCs w:val="20"/>
        </w:rPr>
      </w:pPr>
      <w:r w:rsidRPr="002554D8">
        <w:rPr>
          <w:rFonts w:asciiTheme="majorHAnsi" w:hAnsiTheme="majorHAnsi" w:cstheme="majorHAnsi"/>
          <w:sz w:val="20"/>
          <w:szCs w:val="20"/>
        </w:rPr>
        <w:t>1.4.2</w:t>
      </w:r>
      <w:r w:rsidRPr="002554D8">
        <w:rPr>
          <w:rFonts w:asciiTheme="majorHAnsi" w:hAnsiTheme="majorHAnsi" w:cstheme="majorHAnsi"/>
          <w:sz w:val="20"/>
          <w:szCs w:val="20"/>
        </w:rPr>
        <w:tab/>
        <w:t xml:space="preserve">Índice de Expedientes Reservados. </w:t>
      </w:r>
    </w:p>
    <w:p w14:paraId="030220B2" w14:textId="25166A61" w:rsidR="0016468B" w:rsidRPr="002554D8" w:rsidRDefault="0016468B" w:rsidP="0016468B">
      <w:pPr>
        <w:pStyle w:val="Ttulo2"/>
        <w:spacing w:line="240" w:lineRule="auto"/>
        <w:contextualSpacing/>
        <w:mirrorIndents/>
        <w:jc w:val="both"/>
        <w:rPr>
          <w:rFonts w:asciiTheme="majorHAnsi" w:hAnsiTheme="majorHAnsi" w:cstheme="majorHAnsi"/>
          <w:sz w:val="20"/>
          <w:szCs w:val="20"/>
        </w:rPr>
      </w:pPr>
      <w:bookmarkStart w:id="5" w:name="_Toc82183051"/>
      <w:r w:rsidRPr="002554D8">
        <w:rPr>
          <w:rFonts w:asciiTheme="majorHAnsi" w:hAnsiTheme="majorHAnsi" w:cstheme="majorHAnsi"/>
          <w:sz w:val="20"/>
          <w:szCs w:val="20"/>
        </w:rPr>
        <w:t>2. De la Coordinación de Archivos</w:t>
      </w:r>
      <w:bookmarkEnd w:id="5"/>
    </w:p>
    <w:p w14:paraId="03ACF880" w14:textId="77777777" w:rsidR="0016468B" w:rsidRPr="002554D8" w:rsidRDefault="0016468B" w:rsidP="0016468B">
      <w:pPr>
        <w:pStyle w:val="Prrafodelista"/>
        <w:spacing w:line="240" w:lineRule="auto"/>
        <w:ind w:left="735"/>
        <w:mirrorIndents/>
        <w:jc w:val="both"/>
        <w:rPr>
          <w:rFonts w:asciiTheme="majorHAnsi" w:hAnsiTheme="majorHAnsi" w:cstheme="majorHAnsi"/>
          <w:sz w:val="20"/>
          <w:szCs w:val="20"/>
        </w:rPr>
      </w:pPr>
    </w:p>
    <w:p w14:paraId="1FDA67EC" w14:textId="6BBEDC35"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2.1</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El Titular del Ipejal deberá nombrar al Coordinador de Archivos, quien será el responsable del funcionamiento del Sistema Institucional de Archivos del Instituto.</w:t>
      </w:r>
    </w:p>
    <w:p w14:paraId="18D19251" w14:textId="77777777" w:rsidR="00B03B87" w:rsidRPr="002554D8" w:rsidRDefault="00B03B87" w:rsidP="00821CF2">
      <w:pPr>
        <w:pStyle w:val="Prrafodelista"/>
        <w:spacing w:line="240" w:lineRule="auto"/>
        <w:ind w:left="735"/>
        <w:mirrorIndents/>
        <w:jc w:val="both"/>
        <w:rPr>
          <w:rFonts w:asciiTheme="majorHAnsi" w:hAnsiTheme="majorHAnsi" w:cstheme="majorHAnsi"/>
          <w:sz w:val="20"/>
          <w:szCs w:val="20"/>
        </w:rPr>
      </w:pPr>
    </w:p>
    <w:p w14:paraId="3AE6EF23" w14:textId="7E563E7B"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2.2</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El Coordinador de Archivos deberá contar y acreditar los conocimientos, habilidades, competencias y experiencia acordes a su responsabilidad; de no ser así, el Titular del Ipejal deberá procurar los mecanismos necesarios para que el nombrado como coordinador adquiera los conocimientos acordes con su responsabilidad</w:t>
      </w:r>
      <w:r w:rsidR="009919B0" w:rsidRPr="002554D8">
        <w:rPr>
          <w:rFonts w:asciiTheme="majorHAnsi" w:hAnsiTheme="majorHAnsi" w:cstheme="majorHAnsi"/>
          <w:sz w:val="20"/>
          <w:szCs w:val="20"/>
        </w:rPr>
        <w:t>,</w:t>
      </w:r>
      <w:r w:rsidRPr="002554D8">
        <w:rPr>
          <w:rFonts w:asciiTheme="majorHAnsi" w:hAnsiTheme="majorHAnsi" w:cstheme="majorHAnsi"/>
          <w:sz w:val="20"/>
          <w:szCs w:val="20"/>
        </w:rPr>
        <w:t xml:space="preserve"> como lo exigen las Leyes de la materia tanto General como Estatal.</w:t>
      </w:r>
    </w:p>
    <w:p w14:paraId="016C9EA4" w14:textId="77777777"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p>
    <w:p w14:paraId="3F0EB466" w14:textId="0166C787"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64455D" w:rsidRPr="002554D8">
        <w:rPr>
          <w:rFonts w:asciiTheme="majorHAnsi" w:hAnsiTheme="majorHAnsi" w:cstheme="majorHAnsi"/>
          <w:sz w:val="20"/>
          <w:szCs w:val="20"/>
        </w:rPr>
        <w:t>3</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El Archivo de Concentración y el Archivo Histórico estarán adscritos a la Coordinación de Archivos.</w:t>
      </w:r>
    </w:p>
    <w:p w14:paraId="322B7716" w14:textId="77777777"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p>
    <w:p w14:paraId="2BEBA2E1" w14:textId="4EEB5F43" w:rsidR="0016468B"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64455D" w:rsidRPr="002554D8">
        <w:rPr>
          <w:rFonts w:asciiTheme="majorHAnsi" w:hAnsiTheme="majorHAnsi" w:cstheme="majorHAnsi"/>
          <w:sz w:val="20"/>
          <w:szCs w:val="20"/>
        </w:rPr>
        <w:t>4</w:t>
      </w:r>
      <w:r w:rsidR="00AB2D30"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funciones del Coordinador de Archivos del Ipejal son las siguientes:</w:t>
      </w:r>
    </w:p>
    <w:p w14:paraId="4C9F63DD" w14:textId="77777777" w:rsidR="009919B0" w:rsidRPr="002554D8" w:rsidRDefault="009919B0" w:rsidP="00235AC1">
      <w:pPr>
        <w:pStyle w:val="Prrafodelista"/>
        <w:spacing w:line="240" w:lineRule="auto"/>
        <w:ind w:left="0"/>
        <w:mirrorIndents/>
        <w:jc w:val="both"/>
        <w:rPr>
          <w:rFonts w:asciiTheme="majorHAnsi" w:hAnsiTheme="majorHAnsi" w:cstheme="majorHAnsi"/>
          <w:sz w:val="20"/>
          <w:szCs w:val="20"/>
        </w:rPr>
      </w:pPr>
    </w:p>
    <w:p w14:paraId="64CE8A34" w14:textId="768EB179" w:rsidR="0016468B" w:rsidRPr="002554D8" w:rsidRDefault="00B03B87" w:rsidP="009919B0">
      <w:pPr>
        <w:pStyle w:val="Prrafodelista"/>
        <w:spacing w:line="240" w:lineRule="auto"/>
        <w:ind w:left="851"/>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64455D" w:rsidRPr="002554D8">
        <w:rPr>
          <w:rFonts w:asciiTheme="majorHAnsi" w:hAnsiTheme="majorHAnsi" w:cstheme="majorHAnsi"/>
          <w:sz w:val="20"/>
          <w:szCs w:val="20"/>
        </w:rPr>
        <w:t>4</w:t>
      </w:r>
      <w:r w:rsidRPr="002554D8">
        <w:rPr>
          <w:rFonts w:asciiTheme="majorHAnsi" w:hAnsiTheme="majorHAnsi" w:cstheme="majorHAnsi"/>
          <w:sz w:val="20"/>
          <w:szCs w:val="20"/>
        </w:rPr>
        <w:t>.1</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Elaborar, con la colaboración de los responsables de los Archivos de Trámite, de Concentración y en su caso Histórico,</w:t>
      </w:r>
      <w:r w:rsidR="00686D53"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instrumentos de control archivístico previstos en la Ley General de Archivos, leyes locales y demás normatividad aplicable a la materia;</w:t>
      </w:r>
    </w:p>
    <w:p w14:paraId="01040277" w14:textId="77777777" w:rsidR="009919B0" w:rsidRPr="002554D8" w:rsidRDefault="009919B0" w:rsidP="009919B0">
      <w:pPr>
        <w:pStyle w:val="Prrafodelista"/>
        <w:spacing w:line="240" w:lineRule="auto"/>
        <w:ind w:left="851"/>
        <w:mirrorIndents/>
        <w:jc w:val="both"/>
        <w:rPr>
          <w:rFonts w:asciiTheme="majorHAnsi" w:hAnsiTheme="majorHAnsi" w:cstheme="majorHAnsi"/>
          <w:sz w:val="20"/>
          <w:szCs w:val="20"/>
        </w:rPr>
      </w:pPr>
    </w:p>
    <w:p w14:paraId="73F2191C" w14:textId="10D9B871" w:rsidR="00B03B87" w:rsidRPr="002554D8" w:rsidRDefault="00B03B87" w:rsidP="009919B0">
      <w:pPr>
        <w:pStyle w:val="Prrafodelista"/>
        <w:spacing w:line="240" w:lineRule="auto"/>
        <w:ind w:left="851"/>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64455D" w:rsidRPr="002554D8">
        <w:rPr>
          <w:rFonts w:asciiTheme="majorHAnsi" w:hAnsiTheme="majorHAnsi" w:cstheme="majorHAnsi"/>
          <w:sz w:val="20"/>
          <w:szCs w:val="20"/>
        </w:rPr>
        <w:t>4</w:t>
      </w:r>
      <w:r w:rsidRPr="002554D8">
        <w:rPr>
          <w:rFonts w:asciiTheme="majorHAnsi" w:hAnsiTheme="majorHAnsi" w:cstheme="majorHAnsi"/>
          <w:sz w:val="20"/>
          <w:szCs w:val="20"/>
        </w:rPr>
        <w:t>.2</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Elaborar criterios específicos y recomendaciones en materia de organización y conservación de archivos conforme requiera la operación del Ipejal;</w:t>
      </w:r>
    </w:p>
    <w:p w14:paraId="3A266CEC" w14:textId="77777777" w:rsidR="009919B0" w:rsidRPr="002554D8" w:rsidRDefault="009919B0" w:rsidP="009919B0">
      <w:pPr>
        <w:pStyle w:val="Prrafodelista"/>
        <w:spacing w:line="240" w:lineRule="auto"/>
        <w:ind w:left="851"/>
        <w:mirrorIndents/>
        <w:jc w:val="both"/>
        <w:rPr>
          <w:rFonts w:asciiTheme="majorHAnsi" w:hAnsiTheme="majorHAnsi" w:cstheme="majorHAnsi"/>
          <w:sz w:val="20"/>
          <w:szCs w:val="20"/>
        </w:rPr>
      </w:pPr>
    </w:p>
    <w:p w14:paraId="66744309" w14:textId="2599C9AF" w:rsidR="00B03B87" w:rsidRPr="002554D8" w:rsidRDefault="00B03B87" w:rsidP="009919B0">
      <w:pPr>
        <w:pStyle w:val="Prrafodelista"/>
        <w:spacing w:line="240" w:lineRule="auto"/>
        <w:ind w:left="851"/>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Pr="002554D8">
        <w:rPr>
          <w:rFonts w:asciiTheme="majorHAnsi" w:hAnsiTheme="majorHAnsi" w:cstheme="majorHAnsi"/>
          <w:sz w:val="20"/>
          <w:szCs w:val="20"/>
        </w:rPr>
        <w:t>.3</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Elaborar y someter a consideración del Titular del Ipejal el programa </w:t>
      </w:r>
      <w:r w:rsidR="009D51B1" w:rsidRPr="002554D8">
        <w:rPr>
          <w:rFonts w:asciiTheme="majorHAnsi" w:hAnsiTheme="majorHAnsi" w:cstheme="majorHAnsi"/>
          <w:sz w:val="20"/>
          <w:szCs w:val="20"/>
        </w:rPr>
        <w:t>anual,</w:t>
      </w:r>
      <w:r w:rsidRPr="002554D8">
        <w:rPr>
          <w:rFonts w:asciiTheme="majorHAnsi" w:hAnsiTheme="majorHAnsi" w:cstheme="majorHAnsi"/>
          <w:sz w:val="20"/>
          <w:szCs w:val="20"/>
        </w:rPr>
        <w:t xml:space="preserve"> así como publicarlo en el portal del Instituto;</w:t>
      </w:r>
    </w:p>
    <w:p w14:paraId="3E5A08BB" w14:textId="77777777" w:rsidR="009919B0" w:rsidRPr="002554D8" w:rsidRDefault="009919B0" w:rsidP="009919B0">
      <w:pPr>
        <w:pStyle w:val="Prrafodelista"/>
        <w:spacing w:line="240" w:lineRule="auto"/>
        <w:ind w:left="851"/>
        <w:mirrorIndents/>
        <w:jc w:val="both"/>
        <w:rPr>
          <w:rFonts w:asciiTheme="majorHAnsi" w:hAnsiTheme="majorHAnsi" w:cstheme="majorHAnsi"/>
          <w:sz w:val="20"/>
          <w:szCs w:val="20"/>
        </w:rPr>
      </w:pPr>
    </w:p>
    <w:p w14:paraId="5298D728" w14:textId="46B560B0" w:rsidR="00B03B87" w:rsidRPr="002554D8" w:rsidRDefault="00B03B87" w:rsidP="009919B0">
      <w:pPr>
        <w:pStyle w:val="Prrafodelista"/>
        <w:spacing w:line="240" w:lineRule="auto"/>
        <w:ind w:left="851"/>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Pr="002554D8">
        <w:rPr>
          <w:rFonts w:asciiTheme="majorHAnsi" w:hAnsiTheme="majorHAnsi" w:cstheme="majorHAnsi"/>
          <w:sz w:val="20"/>
          <w:szCs w:val="20"/>
        </w:rPr>
        <w:t>.4</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Elaborar un informe anual detallando el cumplimiento del programa anual y publicarlo en el portal del Instituto;</w:t>
      </w:r>
    </w:p>
    <w:p w14:paraId="6DB8D3FB" w14:textId="77777777" w:rsidR="009919B0" w:rsidRPr="002554D8" w:rsidRDefault="009919B0" w:rsidP="009919B0">
      <w:pPr>
        <w:pStyle w:val="Prrafodelista"/>
        <w:spacing w:line="240" w:lineRule="auto"/>
        <w:ind w:left="851"/>
        <w:mirrorIndents/>
        <w:jc w:val="both"/>
        <w:rPr>
          <w:rFonts w:asciiTheme="majorHAnsi" w:hAnsiTheme="majorHAnsi" w:cstheme="majorHAnsi"/>
          <w:sz w:val="20"/>
          <w:szCs w:val="20"/>
        </w:rPr>
      </w:pPr>
    </w:p>
    <w:p w14:paraId="56BAC2A3" w14:textId="49777FCF" w:rsidR="00D66F0E" w:rsidRDefault="00B03B87" w:rsidP="00D66F0E">
      <w:pPr>
        <w:pStyle w:val="Prrafodelista"/>
        <w:spacing w:line="240" w:lineRule="auto"/>
        <w:ind w:left="851"/>
        <w:mirrorIndents/>
        <w:jc w:val="both"/>
        <w:rPr>
          <w:rFonts w:asciiTheme="majorHAnsi" w:hAnsiTheme="majorHAnsi" w:cstheme="majorHAnsi"/>
          <w:sz w:val="20"/>
          <w:szCs w:val="20"/>
        </w:rPr>
      </w:pPr>
      <w:r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Pr="002554D8">
        <w:rPr>
          <w:rFonts w:asciiTheme="majorHAnsi" w:hAnsiTheme="majorHAnsi" w:cstheme="majorHAnsi"/>
          <w:sz w:val="20"/>
          <w:szCs w:val="20"/>
        </w:rPr>
        <w:t>.5</w:t>
      </w:r>
      <w:r w:rsidR="00D66F0E" w:rsidRPr="002554D8">
        <w:rPr>
          <w:rFonts w:asciiTheme="majorHAnsi" w:hAnsiTheme="majorHAnsi" w:cstheme="majorHAnsi"/>
          <w:sz w:val="20"/>
          <w:szCs w:val="20"/>
        </w:rPr>
        <w:t xml:space="preserve"> Elaborar un informe trimestral para la coordinación del Sistema Estatal de las</w:t>
      </w:r>
      <w:r w:rsidR="00D021B3" w:rsidRPr="002554D8">
        <w:rPr>
          <w:rFonts w:asciiTheme="majorHAnsi" w:hAnsiTheme="majorHAnsi" w:cstheme="majorHAnsi"/>
          <w:sz w:val="20"/>
          <w:szCs w:val="20"/>
        </w:rPr>
        <w:t xml:space="preserve"> </w:t>
      </w:r>
      <w:r w:rsidR="00D66F0E" w:rsidRPr="002554D8">
        <w:rPr>
          <w:rFonts w:asciiTheme="majorHAnsi" w:hAnsiTheme="majorHAnsi" w:cstheme="majorHAnsi"/>
          <w:sz w:val="20"/>
          <w:szCs w:val="20"/>
        </w:rPr>
        <w:t>actividades y metas alcanzadas en materia de trabajos archivístico</w:t>
      </w:r>
      <w:r w:rsidR="00D021B3" w:rsidRPr="002554D8">
        <w:rPr>
          <w:rFonts w:asciiTheme="majorHAnsi" w:hAnsiTheme="majorHAnsi" w:cstheme="majorHAnsi"/>
          <w:sz w:val="20"/>
          <w:szCs w:val="20"/>
        </w:rPr>
        <w:t>s, y</w:t>
      </w:r>
      <w:r w:rsidR="00D66F0E" w:rsidRPr="002554D8">
        <w:rPr>
          <w:rFonts w:asciiTheme="majorHAnsi" w:hAnsiTheme="majorHAnsi" w:cstheme="majorHAnsi"/>
          <w:sz w:val="20"/>
          <w:szCs w:val="20"/>
        </w:rPr>
        <w:t xml:space="preserve"> publicar</w:t>
      </w:r>
      <w:r w:rsidR="00D021B3" w:rsidRPr="002554D8">
        <w:rPr>
          <w:rFonts w:asciiTheme="majorHAnsi" w:hAnsiTheme="majorHAnsi" w:cstheme="majorHAnsi"/>
          <w:sz w:val="20"/>
          <w:szCs w:val="20"/>
        </w:rPr>
        <w:t>lo</w:t>
      </w:r>
      <w:r w:rsidR="00D66F0E" w:rsidRPr="002554D8">
        <w:rPr>
          <w:rFonts w:asciiTheme="majorHAnsi" w:hAnsiTheme="majorHAnsi" w:cstheme="majorHAnsi"/>
          <w:sz w:val="20"/>
          <w:szCs w:val="20"/>
        </w:rPr>
        <w:t xml:space="preserve"> en </w:t>
      </w:r>
      <w:r w:rsidR="00D021B3" w:rsidRPr="002554D8">
        <w:rPr>
          <w:rFonts w:asciiTheme="majorHAnsi" w:hAnsiTheme="majorHAnsi" w:cstheme="majorHAnsi"/>
          <w:sz w:val="20"/>
          <w:szCs w:val="20"/>
        </w:rPr>
        <w:t>el</w:t>
      </w:r>
      <w:r w:rsidR="00D66F0E" w:rsidRPr="002554D8">
        <w:rPr>
          <w:rFonts w:asciiTheme="majorHAnsi" w:hAnsiTheme="majorHAnsi" w:cstheme="majorHAnsi"/>
          <w:sz w:val="20"/>
          <w:szCs w:val="20"/>
        </w:rPr>
        <w:t xml:space="preserve"> portal</w:t>
      </w:r>
      <w:r w:rsidR="00D021B3" w:rsidRPr="002554D8">
        <w:rPr>
          <w:rFonts w:asciiTheme="majorHAnsi" w:hAnsiTheme="majorHAnsi" w:cstheme="majorHAnsi"/>
          <w:sz w:val="20"/>
          <w:szCs w:val="20"/>
        </w:rPr>
        <w:t xml:space="preserve"> </w:t>
      </w:r>
      <w:r w:rsidR="00D66F0E" w:rsidRPr="002554D8">
        <w:rPr>
          <w:rFonts w:asciiTheme="majorHAnsi" w:hAnsiTheme="majorHAnsi" w:cstheme="majorHAnsi"/>
          <w:sz w:val="20"/>
          <w:szCs w:val="20"/>
        </w:rPr>
        <w:t>electrónico dicho informe; y</w:t>
      </w:r>
    </w:p>
    <w:p w14:paraId="086EF155" w14:textId="232D0825" w:rsidR="008F0F83" w:rsidRDefault="008F0F83" w:rsidP="00D66F0E">
      <w:pPr>
        <w:pStyle w:val="Prrafodelista"/>
        <w:spacing w:line="240" w:lineRule="auto"/>
        <w:ind w:left="851"/>
        <w:mirrorIndents/>
        <w:jc w:val="both"/>
        <w:rPr>
          <w:rFonts w:asciiTheme="majorHAnsi" w:hAnsiTheme="majorHAnsi" w:cstheme="majorHAnsi"/>
          <w:sz w:val="20"/>
          <w:szCs w:val="20"/>
        </w:rPr>
      </w:pPr>
    </w:p>
    <w:p w14:paraId="24A63CF4" w14:textId="3876BD39" w:rsidR="001E36C8" w:rsidRDefault="000F25FC" w:rsidP="00C93BAA">
      <w:pPr>
        <w:pStyle w:val="Prrafodelista"/>
        <w:spacing w:line="240" w:lineRule="auto"/>
        <w:ind w:left="851" w:hanging="851"/>
        <w:mirrorIndents/>
        <w:jc w:val="both"/>
        <w:rPr>
          <w:rFonts w:asciiTheme="majorHAnsi" w:hAnsiTheme="majorHAnsi" w:cstheme="majorHAnsi"/>
          <w:sz w:val="20"/>
          <w:szCs w:val="20"/>
        </w:rPr>
      </w:pPr>
      <w:r>
        <w:rPr>
          <w:rFonts w:asciiTheme="majorHAnsi" w:hAnsiTheme="majorHAnsi" w:cstheme="majorHAnsi"/>
          <w:sz w:val="20"/>
          <w:szCs w:val="20"/>
        </w:rPr>
        <w:lastRenderedPageBreak/>
        <w:tab/>
      </w:r>
      <w:r w:rsidR="001E36C8" w:rsidRPr="001E36C8">
        <w:rPr>
          <w:rFonts w:asciiTheme="majorHAnsi" w:hAnsiTheme="majorHAnsi" w:cstheme="majorHAnsi"/>
          <w:sz w:val="20"/>
          <w:szCs w:val="20"/>
        </w:rPr>
        <w:t>2.4.6 Dar aviso al Consejo Estatal de la publicación anual de los dictámenes y actas de baja documental y transferencia secundaria publicados anualmente en el portal;</w:t>
      </w:r>
    </w:p>
    <w:p w14:paraId="5D3F9CAD" w14:textId="6C6A6E7D" w:rsidR="001E36C8" w:rsidRDefault="001E36C8" w:rsidP="00C93BAA">
      <w:pPr>
        <w:pStyle w:val="Prrafodelista"/>
        <w:spacing w:line="240" w:lineRule="auto"/>
        <w:ind w:left="851" w:hanging="851"/>
        <w:mirrorIndents/>
        <w:jc w:val="both"/>
        <w:rPr>
          <w:rFonts w:asciiTheme="majorHAnsi" w:hAnsiTheme="majorHAnsi" w:cstheme="majorHAnsi"/>
          <w:sz w:val="20"/>
          <w:szCs w:val="20"/>
        </w:rPr>
      </w:pPr>
    </w:p>
    <w:p w14:paraId="4A1DA2DA" w14:textId="77777777" w:rsidR="001E36C8" w:rsidRDefault="001E36C8" w:rsidP="00C93BAA">
      <w:pPr>
        <w:pStyle w:val="Prrafodelista"/>
        <w:spacing w:line="240" w:lineRule="auto"/>
        <w:ind w:left="851" w:hanging="851"/>
        <w:mirrorIndents/>
        <w:jc w:val="both"/>
        <w:rPr>
          <w:rFonts w:asciiTheme="majorHAnsi" w:hAnsiTheme="majorHAnsi" w:cstheme="majorHAnsi"/>
          <w:sz w:val="20"/>
          <w:szCs w:val="20"/>
        </w:rPr>
      </w:pPr>
    </w:p>
    <w:p w14:paraId="0F10BA28" w14:textId="187D289F" w:rsidR="00B03B87" w:rsidRPr="002554D8" w:rsidRDefault="001E36C8" w:rsidP="00C93BAA">
      <w:pPr>
        <w:pStyle w:val="Prrafodelista"/>
        <w:spacing w:line="240" w:lineRule="auto"/>
        <w:ind w:left="851"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w:t>
      </w:r>
      <w:r w:rsidR="00D66F0E" w:rsidRPr="002554D8">
        <w:rPr>
          <w:rFonts w:asciiTheme="majorHAnsi" w:hAnsiTheme="majorHAnsi" w:cstheme="majorHAnsi"/>
          <w:sz w:val="20"/>
          <w:szCs w:val="20"/>
        </w:rPr>
        <w:t xml:space="preserve">7 </w:t>
      </w:r>
      <w:r w:rsidR="00B03B87" w:rsidRPr="002554D8">
        <w:rPr>
          <w:rFonts w:asciiTheme="majorHAnsi" w:hAnsiTheme="majorHAnsi" w:cstheme="majorHAnsi"/>
          <w:sz w:val="20"/>
          <w:szCs w:val="20"/>
        </w:rPr>
        <w:t xml:space="preserve">Coordinar los procesos de valoración y disposición documental que realicen las </w:t>
      </w:r>
      <w:r w:rsidR="00D5788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w:t>
      </w:r>
    </w:p>
    <w:p w14:paraId="037B40B4" w14:textId="77777777" w:rsidR="009919B0" w:rsidRPr="002554D8" w:rsidRDefault="009919B0" w:rsidP="00C93BAA">
      <w:pPr>
        <w:pStyle w:val="Prrafodelista"/>
        <w:spacing w:line="240" w:lineRule="auto"/>
        <w:ind w:left="851" w:hanging="851"/>
        <w:mirrorIndents/>
        <w:jc w:val="both"/>
        <w:rPr>
          <w:rFonts w:asciiTheme="majorHAnsi" w:hAnsiTheme="majorHAnsi" w:cstheme="majorHAnsi"/>
          <w:sz w:val="20"/>
          <w:szCs w:val="20"/>
        </w:rPr>
      </w:pPr>
    </w:p>
    <w:p w14:paraId="16255E97" w14:textId="4FA017E8" w:rsidR="0066438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w:t>
      </w:r>
      <w:r w:rsidR="00D66F0E" w:rsidRPr="002554D8">
        <w:rPr>
          <w:rFonts w:asciiTheme="majorHAnsi" w:hAnsiTheme="majorHAnsi" w:cstheme="majorHAnsi"/>
          <w:sz w:val="20"/>
          <w:szCs w:val="20"/>
        </w:rPr>
        <w:t>8</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Coordinar las actividades destinadas a la modernización y automatización de los procesos archivísticos y a la gestión de documentos electrónicos de las </w:t>
      </w:r>
      <w:r w:rsidR="00D5788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w:t>
      </w:r>
    </w:p>
    <w:p w14:paraId="5309AAB2" w14:textId="77777777" w:rsidR="0066438C" w:rsidRDefault="0066438C" w:rsidP="00C93BAA">
      <w:pPr>
        <w:pStyle w:val="Prrafodelista"/>
        <w:spacing w:line="240" w:lineRule="auto"/>
        <w:ind w:left="851" w:right="49" w:hanging="851"/>
        <w:mirrorIndents/>
        <w:jc w:val="both"/>
        <w:rPr>
          <w:rFonts w:asciiTheme="majorHAnsi" w:hAnsiTheme="majorHAnsi" w:cstheme="majorHAnsi"/>
          <w:sz w:val="20"/>
          <w:szCs w:val="20"/>
        </w:rPr>
      </w:pPr>
    </w:p>
    <w:p w14:paraId="0BF2BEC7"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w:t>
      </w:r>
      <w:r w:rsidR="00D66F0E" w:rsidRPr="002554D8">
        <w:rPr>
          <w:rFonts w:asciiTheme="majorHAnsi" w:hAnsiTheme="majorHAnsi" w:cstheme="majorHAnsi"/>
          <w:sz w:val="20"/>
          <w:szCs w:val="20"/>
        </w:rPr>
        <w:t>9</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Brindar asesoría técnica para la operación de los archivos;</w:t>
      </w:r>
    </w:p>
    <w:p w14:paraId="22BF1BAC"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p>
    <w:p w14:paraId="75367D4F"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w:t>
      </w:r>
      <w:r w:rsidR="00D66F0E" w:rsidRPr="002554D8">
        <w:rPr>
          <w:rFonts w:asciiTheme="majorHAnsi" w:hAnsiTheme="majorHAnsi" w:cstheme="majorHAnsi"/>
          <w:sz w:val="20"/>
          <w:szCs w:val="20"/>
        </w:rPr>
        <w:t>10</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Elaborar programas de capacitación en gestión documental y administración de</w:t>
      </w:r>
      <w:r w:rsidR="00A831F9">
        <w:rPr>
          <w:rFonts w:asciiTheme="majorHAnsi" w:hAnsiTheme="majorHAnsi" w:cstheme="majorHAnsi"/>
          <w:sz w:val="20"/>
          <w:szCs w:val="20"/>
        </w:rPr>
        <w:t xml:space="preserve"> </w:t>
      </w:r>
      <w:r w:rsidR="00B03B87" w:rsidRPr="002554D8">
        <w:rPr>
          <w:rFonts w:asciiTheme="majorHAnsi" w:hAnsiTheme="majorHAnsi" w:cstheme="majorHAnsi"/>
          <w:sz w:val="20"/>
          <w:szCs w:val="20"/>
        </w:rPr>
        <w:t>archivos;</w:t>
      </w:r>
    </w:p>
    <w:p w14:paraId="26C86127"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p>
    <w:p w14:paraId="0585712D" w14:textId="21B858CC"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.1</w:t>
      </w:r>
      <w:r w:rsidR="00D66F0E" w:rsidRPr="002554D8">
        <w:rPr>
          <w:rFonts w:asciiTheme="majorHAnsi" w:hAnsiTheme="majorHAnsi" w:cstheme="majorHAnsi"/>
          <w:sz w:val="20"/>
          <w:szCs w:val="20"/>
        </w:rPr>
        <w:t>1</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Coordinar, con las áreas o </w:t>
      </w:r>
      <w:r w:rsidR="00D5788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las políticas de acceso, de</w:t>
      </w:r>
      <w:r w:rsidR="0066438C">
        <w:rPr>
          <w:rFonts w:asciiTheme="majorHAnsi" w:hAnsiTheme="majorHAnsi" w:cstheme="majorHAnsi"/>
          <w:sz w:val="20"/>
          <w:szCs w:val="20"/>
        </w:rPr>
        <w:t xml:space="preserve"> </w:t>
      </w:r>
      <w:r w:rsidR="00B03B87" w:rsidRPr="002554D8">
        <w:rPr>
          <w:rFonts w:asciiTheme="majorHAnsi" w:hAnsiTheme="majorHAnsi" w:cstheme="majorHAnsi"/>
          <w:sz w:val="20"/>
          <w:szCs w:val="20"/>
        </w:rPr>
        <w:t>digitalización</w:t>
      </w:r>
      <w:r w:rsidR="00A831F9">
        <w:rPr>
          <w:rFonts w:asciiTheme="majorHAnsi" w:hAnsiTheme="majorHAnsi" w:cstheme="majorHAnsi"/>
          <w:sz w:val="20"/>
          <w:szCs w:val="20"/>
        </w:rPr>
        <w:t xml:space="preserve"> </w:t>
      </w:r>
      <w:r w:rsidR="00B03B87" w:rsidRPr="002554D8">
        <w:rPr>
          <w:rFonts w:asciiTheme="majorHAnsi" w:hAnsiTheme="majorHAnsi" w:cstheme="majorHAnsi"/>
          <w:sz w:val="20"/>
          <w:szCs w:val="20"/>
        </w:rPr>
        <w:t>y</w:t>
      </w:r>
      <w:r w:rsidR="00C93BAA">
        <w:rPr>
          <w:rFonts w:asciiTheme="majorHAnsi" w:hAnsiTheme="majorHAnsi" w:cstheme="majorHAnsi"/>
          <w:sz w:val="20"/>
          <w:szCs w:val="20"/>
        </w:rPr>
        <w:t xml:space="preserve"> </w:t>
      </w:r>
      <w:r w:rsidR="00B03B87" w:rsidRPr="002554D8">
        <w:rPr>
          <w:rFonts w:asciiTheme="majorHAnsi" w:hAnsiTheme="majorHAnsi" w:cstheme="majorHAnsi"/>
          <w:sz w:val="20"/>
          <w:szCs w:val="20"/>
        </w:rPr>
        <w:t>de conservación de los archivos;</w:t>
      </w:r>
    </w:p>
    <w:p w14:paraId="7E7727D6"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p>
    <w:p w14:paraId="6F46EB17" w14:textId="03AD25A3"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.1</w:t>
      </w:r>
      <w:r w:rsidR="00D66F0E" w:rsidRPr="002554D8">
        <w:rPr>
          <w:rFonts w:asciiTheme="majorHAnsi" w:hAnsiTheme="majorHAnsi" w:cstheme="majorHAnsi"/>
          <w:sz w:val="20"/>
          <w:szCs w:val="20"/>
        </w:rPr>
        <w:t>2</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Coordinar la operación de los Archivos de Trámite, Concentración y, en su caso, Histórico, de</w:t>
      </w:r>
      <w:r w:rsidR="00C93BAA">
        <w:rPr>
          <w:rFonts w:asciiTheme="majorHAnsi" w:hAnsiTheme="majorHAnsi" w:cstheme="majorHAnsi"/>
          <w:sz w:val="20"/>
          <w:szCs w:val="20"/>
        </w:rPr>
        <w:t xml:space="preserve"> </w:t>
      </w:r>
      <w:r w:rsidR="00B03B87" w:rsidRPr="002554D8">
        <w:rPr>
          <w:rFonts w:asciiTheme="majorHAnsi" w:hAnsiTheme="majorHAnsi" w:cstheme="majorHAnsi"/>
          <w:sz w:val="20"/>
          <w:szCs w:val="20"/>
        </w:rPr>
        <w:t>acuerdo con la normatividad;</w:t>
      </w:r>
    </w:p>
    <w:p w14:paraId="6C1EDBC5"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p>
    <w:p w14:paraId="2A5E5E39" w14:textId="248987CD"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.1</w:t>
      </w:r>
      <w:r w:rsidR="00D66F0E" w:rsidRPr="002554D8">
        <w:rPr>
          <w:rFonts w:asciiTheme="majorHAnsi" w:hAnsiTheme="majorHAnsi" w:cstheme="majorHAnsi"/>
          <w:sz w:val="20"/>
          <w:szCs w:val="20"/>
        </w:rPr>
        <w:t>3</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Autorizar la transferencia de los archivos cuando un área o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del Ipejal </w:t>
      </w:r>
      <w:r>
        <w:rPr>
          <w:rFonts w:asciiTheme="majorHAnsi" w:hAnsiTheme="majorHAnsi" w:cstheme="majorHAnsi"/>
          <w:sz w:val="20"/>
          <w:szCs w:val="20"/>
        </w:rPr>
        <w:tab/>
      </w:r>
      <w:r w:rsidR="00B03B87" w:rsidRPr="002554D8">
        <w:rPr>
          <w:rFonts w:asciiTheme="majorHAnsi" w:hAnsiTheme="majorHAnsi" w:cstheme="majorHAnsi"/>
          <w:sz w:val="20"/>
          <w:szCs w:val="20"/>
        </w:rPr>
        <w:t>sea sometida a procesos de fusión, escisión, extinción o cambio de adscripción; o cualquier modificación de conformidad con las disposiciones legales aplicables; y</w:t>
      </w:r>
    </w:p>
    <w:p w14:paraId="2F1D7B77" w14:textId="77777777" w:rsidR="000F25FC" w:rsidRDefault="000F25FC" w:rsidP="00C93BAA">
      <w:pPr>
        <w:pStyle w:val="Prrafodelista"/>
        <w:spacing w:line="240" w:lineRule="auto"/>
        <w:ind w:left="851" w:right="49" w:hanging="851"/>
        <w:mirrorIndents/>
        <w:jc w:val="both"/>
        <w:rPr>
          <w:rFonts w:asciiTheme="majorHAnsi" w:hAnsiTheme="majorHAnsi" w:cstheme="majorHAnsi"/>
          <w:sz w:val="20"/>
          <w:szCs w:val="20"/>
        </w:rPr>
      </w:pPr>
    </w:p>
    <w:p w14:paraId="5F3A3076" w14:textId="191653BC" w:rsidR="00B03B87" w:rsidRPr="002554D8" w:rsidRDefault="000F25FC" w:rsidP="00C93BAA">
      <w:pPr>
        <w:pStyle w:val="Prrafodelista"/>
        <w:spacing w:line="240" w:lineRule="auto"/>
        <w:ind w:left="851" w:right="49"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2.</w:t>
      </w:r>
      <w:r w:rsidR="004234B2" w:rsidRPr="002554D8">
        <w:rPr>
          <w:rFonts w:asciiTheme="majorHAnsi" w:hAnsiTheme="majorHAnsi" w:cstheme="majorHAnsi"/>
          <w:sz w:val="20"/>
          <w:szCs w:val="20"/>
        </w:rPr>
        <w:t>4</w:t>
      </w:r>
      <w:r w:rsidR="00B03B87" w:rsidRPr="002554D8">
        <w:rPr>
          <w:rFonts w:asciiTheme="majorHAnsi" w:hAnsiTheme="majorHAnsi" w:cstheme="majorHAnsi"/>
          <w:sz w:val="20"/>
          <w:szCs w:val="20"/>
        </w:rPr>
        <w:t>.1</w:t>
      </w:r>
      <w:r w:rsidR="00D66F0E" w:rsidRPr="002554D8">
        <w:rPr>
          <w:rFonts w:asciiTheme="majorHAnsi" w:hAnsiTheme="majorHAnsi" w:cstheme="majorHAnsi"/>
          <w:sz w:val="20"/>
          <w:szCs w:val="20"/>
        </w:rPr>
        <w:t>4</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Participar en el Comité de Transparencia del Ipejal. </w:t>
      </w:r>
    </w:p>
    <w:p w14:paraId="547601F4" w14:textId="22F20539" w:rsidR="00B03B87" w:rsidRPr="002554D8" w:rsidRDefault="00B03B87" w:rsidP="00235AC1">
      <w:pPr>
        <w:pStyle w:val="Ttulo2"/>
        <w:spacing w:line="240" w:lineRule="auto"/>
        <w:contextualSpacing/>
        <w:mirrorIndents/>
        <w:jc w:val="both"/>
        <w:rPr>
          <w:rFonts w:asciiTheme="majorHAnsi" w:hAnsiTheme="majorHAnsi" w:cstheme="majorHAnsi"/>
          <w:sz w:val="20"/>
          <w:szCs w:val="20"/>
        </w:rPr>
      </w:pPr>
      <w:bookmarkStart w:id="6" w:name="_Toc82183052"/>
      <w:r w:rsidRPr="002554D8">
        <w:rPr>
          <w:rFonts w:asciiTheme="majorHAnsi" w:hAnsiTheme="majorHAnsi" w:cstheme="majorHAnsi"/>
          <w:sz w:val="20"/>
          <w:szCs w:val="20"/>
        </w:rPr>
        <w:t>3.</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De</w:t>
      </w:r>
      <w:r w:rsidR="00B7644D">
        <w:rPr>
          <w:rFonts w:asciiTheme="majorHAnsi" w:hAnsiTheme="majorHAnsi" w:cstheme="majorHAnsi"/>
          <w:sz w:val="20"/>
          <w:szCs w:val="20"/>
        </w:rPr>
        <w:t xml:space="preserve"> la Unidad de Correspondencia</w:t>
      </w:r>
      <w:bookmarkEnd w:id="6"/>
    </w:p>
    <w:p w14:paraId="3F078093" w14:textId="77777777" w:rsidR="004234B2" w:rsidRPr="002554D8" w:rsidRDefault="004234B2" w:rsidP="004234B2"/>
    <w:p w14:paraId="7EC53B2E" w14:textId="230F51D2"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3.1</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llevar un control estricto de la documentación que ingresa al Ipejal a través de un registro que puede ser en formato de libro o</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electrónico de los documentos que ingresen por la Unidad de Correspondencia;</w:t>
      </w:r>
    </w:p>
    <w:p w14:paraId="6F7C47D9" w14:textId="77777777"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p>
    <w:p w14:paraId="0DDD3EA8" w14:textId="50E680C9"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3.2</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Realizar la digitalización de los documentos que ingresen al Instituto;</w:t>
      </w:r>
    </w:p>
    <w:p w14:paraId="7BB95904" w14:textId="77777777" w:rsidR="00B03B87" w:rsidRPr="002554D8" w:rsidRDefault="00B03B87" w:rsidP="0016468B">
      <w:pPr>
        <w:pStyle w:val="Prrafodelista"/>
        <w:spacing w:line="240" w:lineRule="auto"/>
        <w:ind w:left="0"/>
        <w:mirrorIndents/>
        <w:jc w:val="both"/>
        <w:rPr>
          <w:rFonts w:asciiTheme="majorHAnsi" w:hAnsiTheme="majorHAnsi" w:cstheme="majorHAnsi"/>
          <w:sz w:val="20"/>
          <w:szCs w:val="20"/>
        </w:rPr>
      </w:pPr>
    </w:p>
    <w:p w14:paraId="5C652762" w14:textId="2BC24CEB" w:rsidR="00B03B87" w:rsidRDefault="00B03B87" w:rsidP="0016468B">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3.3</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registro deberá contener como mínimos los siguientes datos:</w:t>
      </w:r>
    </w:p>
    <w:p w14:paraId="580D9E00" w14:textId="77777777" w:rsidR="00A37263" w:rsidRPr="002554D8" w:rsidRDefault="00A37263" w:rsidP="0016468B">
      <w:pPr>
        <w:pStyle w:val="Prrafodelista"/>
        <w:spacing w:line="240" w:lineRule="auto"/>
        <w:ind w:left="0"/>
        <w:mirrorIndents/>
        <w:jc w:val="both"/>
        <w:rPr>
          <w:rFonts w:asciiTheme="majorHAnsi" w:hAnsiTheme="majorHAnsi" w:cstheme="majorHAnsi"/>
          <w:sz w:val="20"/>
          <w:szCs w:val="20"/>
        </w:rPr>
      </w:pPr>
    </w:p>
    <w:p w14:paraId="5C54E89A" w14:textId="64736F9B" w:rsidR="00B03B87" w:rsidRDefault="00235AC1" w:rsidP="00850852">
      <w:pPr>
        <w:pStyle w:val="Prrafodelista"/>
        <w:spacing w:line="240" w:lineRule="auto"/>
        <w:ind w:left="851" w:hanging="851"/>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3.3.1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Número o folio consecutivo de ingreso el cual se renovará cada año.</w:t>
      </w:r>
    </w:p>
    <w:p w14:paraId="3B8D8019" w14:textId="77777777" w:rsidR="00A37263" w:rsidRPr="002554D8" w:rsidRDefault="00A37263" w:rsidP="00A37263">
      <w:pPr>
        <w:pStyle w:val="Prrafodelista"/>
        <w:spacing w:line="240" w:lineRule="auto"/>
        <w:ind w:left="993" w:hanging="993"/>
        <w:mirrorIndents/>
        <w:jc w:val="both"/>
        <w:rPr>
          <w:rFonts w:asciiTheme="majorHAnsi" w:hAnsiTheme="majorHAnsi" w:cstheme="majorHAnsi"/>
          <w:sz w:val="20"/>
          <w:szCs w:val="20"/>
        </w:rPr>
      </w:pPr>
    </w:p>
    <w:p w14:paraId="138EA3BA" w14:textId="5CFF2944" w:rsidR="00B03B87" w:rsidRPr="002554D8" w:rsidRDefault="00235AC1" w:rsidP="00850852">
      <w:pPr>
        <w:pStyle w:val="Prrafodelista"/>
        <w:spacing w:line="240" w:lineRule="auto"/>
        <w:ind w:left="142" w:hanging="851"/>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3.3.2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Descripción breve del asunto o contenido del documento.</w:t>
      </w:r>
    </w:p>
    <w:p w14:paraId="21F3554E" w14:textId="77777777" w:rsidR="00A37263" w:rsidRDefault="00A37263" w:rsidP="00850852">
      <w:pPr>
        <w:pStyle w:val="Prrafodelista"/>
        <w:spacing w:line="240" w:lineRule="auto"/>
        <w:ind w:left="142" w:hanging="851"/>
        <w:mirrorIndents/>
        <w:jc w:val="both"/>
        <w:rPr>
          <w:rFonts w:asciiTheme="majorHAnsi" w:hAnsiTheme="majorHAnsi" w:cstheme="majorHAnsi"/>
          <w:sz w:val="20"/>
          <w:szCs w:val="20"/>
        </w:rPr>
      </w:pPr>
    </w:p>
    <w:p w14:paraId="472C266D" w14:textId="3E782369" w:rsidR="00B03B87" w:rsidRPr="002554D8" w:rsidRDefault="00235AC1" w:rsidP="00850852">
      <w:pPr>
        <w:pStyle w:val="Prrafodelista"/>
        <w:spacing w:line="240" w:lineRule="auto"/>
        <w:ind w:left="142" w:hanging="851"/>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3.3.3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Fecha y hora de recepción.</w:t>
      </w:r>
    </w:p>
    <w:p w14:paraId="4A3DF499" w14:textId="77777777" w:rsidR="00A37263" w:rsidRDefault="00A37263" w:rsidP="00850852">
      <w:pPr>
        <w:pStyle w:val="Prrafodelista"/>
        <w:spacing w:line="240" w:lineRule="auto"/>
        <w:ind w:left="142" w:hanging="851"/>
        <w:mirrorIndents/>
        <w:jc w:val="both"/>
        <w:rPr>
          <w:rFonts w:asciiTheme="majorHAnsi" w:hAnsiTheme="majorHAnsi" w:cstheme="majorHAnsi"/>
          <w:sz w:val="20"/>
          <w:szCs w:val="20"/>
        </w:rPr>
      </w:pPr>
    </w:p>
    <w:p w14:paraId="1BCB95FC" w14:textId="0F1C42DE" w:rsidR="00B03B87" w:rsidRPr="002554D8" w:rsidRDefault="00235AC1" w:rsidP="00850852">
      <w:pPr>
        <w:pStyle w:val="Prrafodelista"/>
        <w:spacing w:line="240" w:lineRule="auto"/>
        <w:ind w:left="142" w:hanging="851"/>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3.3.4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Productor (autor) del documento.</w:t>
      </w:r>
    </w:p>
    <w:p w14:paraId="592CEE64" w14:textId="77777777" w:rsidR="00A37263" w:rsidRDefault="00A37263" w:rsidP="00850852">
      <w:pPr>
        <w:pStyle w:val="Prrafodelista"/>
        <w:spacing w:line="240" w:lineRule="auto"/>
        <w:ind w:left="142" w:hanging="851"/>
        <w:mirrorIndents/>
        <w:jc w:val="both"/>
        <w:rPr>
          <w:rFonts w:asciiTheme="majorHAnsi" w:hAnsiTheme="majorHAnsi" w:cstheme="majorHAnsi"/>
          <w:sz w:val="20"/>
          <w:szCs w:val="20"/>
        </w:rPr>
      </w:pPr>
    </w:p>
    <w:p w14:paraId="6C45A98E" w14:textId="3E45F5A5" w:rsidR="00B03B87" w:rsidRPr="002554D8" w:rsidRDefault="00235AC1" w:rsidP="00850852">
      <w:pPr>
        <w:pStyle w:val="Prrafodelista"/>
        <w:spacing w:line="240" w:lineRule="auto"/>
        <w:ind w:left="142" w:hanging="851"/>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3.3.5</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Destinatario (receptor) del documento dentro del Ipejal.</w:t>
      </w:r>
    </w:p>
    <w:p w14:paraId="61463845" w14:textId="77777777" w:rsidR="00235AC1" w:rsidRPr="002554D8" w:rsidRDefault="00235AC1" w:rsidP="00850852">
      <w:pPr>
        <w:pStyle w:val="Prrafodelista"/>
        <w:spacing w:line="240" w:lineRule="auto"/>
        <w:ind w:left="709" w:hanging="993"/>
        <w:mirrorIndents/>
        <w:jc w:val="both"/>
        <w:rPr>
          <w:rFonts w:asciiTheme="majorHAnsi" w:hAnsiTheme="majorHAnsi" w:cstheme="majorHAnsi"/>
          <w:sz w:val="20"/>
          <w:szCs w:val="20"/>
        </w:rPr>
      </w:pPr>
    </w:p>
    <w:p w14:paraId="30932980" w14:textId="4783CEE2" w:rsidR="00235AC1"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3.4</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Cuando se reciba una documentación a través de la Unidad de Correspondencia o directamente en una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se deberá corroborar que ésta corresponda con las atribuciones o funciones del Ipejal antes de ser registrada y turnada a su destinatario.</w:t>
      </w:r>
    </w:p>
    <w:p w14:paraId="15446539" w14:textId="77777777" w:rsidR="00235AC1" w:rsidRPr="002554D8" w:rsidRDefault="00235AC1" w:rsidP="00235AC1">
      <w:pPr>
        <w:pStyle w:val="Prrafodelista"/>
        <w:spacing w:line="240" w:lineRule="auto"/>
        <w:ind w:left="0"/>
        <w:mirrorIndents/>
        <w:jc w:val="both"/>
        <w:rPr>
          <w:rFonts w:asciiTheme="majorHAnsi" w:hAnsiTheme="majorHAnsi" w:cstheme="majorHAnsi"/>
          <w:sz w:val="20"/>
          <w:szCs w:val="20"/>
        </w:rPr>
      </w:pPr>
    </w:p>
    <w:p w14:paraId="52A335AC" w14:textId="54D97837" w:rsidR="00235AC1"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3.5</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turnar la documentación de manera ágil y expedita al área o funcionario correspondiente, por lo que no es necesario que el documento original se fotocopie.</w:t>
      </w:r>
    </w:p>
    <w:p w14:paraId="35E5B092" w14:textId="77777777" w:rsidR="00A37263" w:rsidRPr="002554D8" w:rsidRDefault="00A37263" w:rsidP="00235AC1">
      <w:pPr>
        <w:pStyle w:val="Prrafodelista"/>
        <w:spacing w:line="240" w:lineRule="auto"/>
        <w:ind w:left="0"/>
        <w:mirrorIndents/>
        <w:jc w:val="both"/>
        <w:rPr>
          <w:rFonts w:asciiTheme="majorHAnsi" w:hAnsiTheme="majorHAnsi" w:cstheme="majorHAnsi"/>
          <w:sz w:val="20"/>
          <w:szCs w:val="20"/>
        </w:rPr>
      </w:pPr>
    </w:p>
    <w:p w14:paraId="3E0EEEFF" w14:textId="77777777" w:rsidR="00850852" w:rsidRDefault="00B03B87" w:rsidP="00850852">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3.6</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deberán tomar en consideración como criterios de prioridad para el turno de la documentación, los siguientes:</w:t>
      </w:r>
    </w:p>
    <w:p w14:paraId="6377BC9C" w14:textId="77777777" w:rsidR="00850852" w:rsidRDefault="00850852" w:rsidP="00850852">
      <w:pPr>
        <w:pStyle w:val="Prrafodelista"/>
        <w:spacing w:line="240" w:lineRule="auto"/>
        <w:ind w:left="0"/>
        <w:mirrorIndents/>
        <w:jc w:val="both"/>
        <w:rPr>
          <w:rFonts w:asciiTheme="majorHAnsi" w:hAnsiTheme="majorHAnsi" w:cstheme="majorHAnsi"/>
          <w:sz w:val="20"/>
          <w:szCs w:val="20"/>
        </w:rPr>
      </w:pPr>
    </w:p>
    <w:p w14:paraId="149047B6" w14:textId="12CA36C6" w:rsidR="00B03B87" w:rsidRDefault="00850852" w:rsidP="00850852">
      <w:pPr>
        <w:pStyle w:val="Prrafodelista"/>
        <w:spacing w:line="240" w:lineRule="auto"/>
        <w:ind w:left="851" w:hanging="851"/>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3.6.1</w:t>
      </w:r>
      <w:r w:rsidR="00235AC1"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El productor (autor).</w:t>
      </w:r>
    </w:p>
    <w:p w14:paraId="5E47CA0A" w14:textId="77777777" w:rsidR="00A37263" w:rsidRDefault="00A37263" w:rsidP="00A37263">
      <w:pPr>
        <w:pStyle w:val="Prrafodelista"/>
        <w:spacing w:line="240" w:lineRule="auto"/>
        <w:ind w:left="1701" w:firstLine="993"/>
        <w:mirrorIndents/>
        <w:jc w:val="both"/>
        <w:rPr>
          <w:rFonts w:asciiTheme="majorHAnsi" w:hAnsiTheme="majorHAnsi" w:cstheme="majorHAnsi"/>
          <w:sz w:val="20"/>
          <w:szCs w:val="20"/>
        </w:rPr>
      </w:pPr>
    </w:p>
    <w:p w14:paraId="0C2657D0" w14:textId="031EDACC" w:rsidR="00B03B87" w:rsidRDefault="00B03B87" w:rsidP="00850852">
      <w:pPr>
        <w:pStyle w:val="Prrafodelista"/>
        <w:spacing w:line="240" w:lineRule="auto"/>
        <w:ind w:left="142" w:firstLine="709"/>
        <w:mirrorIndents/>
        <w:jc w:val="both"/>
        <w:rPr>
          <w:rFonts w:asciiTheme="majorHAnsi" w:hAnsiTheme="majorHAnsi" w:cstheme="majorHAnsi"/>
          <w:sz w:val="20"/>
          <w:szCs w:val="20"/>
        </w:rPr>
      </w:pPr>
      <w:r w:rsidRPr="002554D8">
        <w:rPr>
          <w:rFonts w:asciiTheme="majorHAnsi" w:hAnsiTheme="majorHAnsi" w:cstheme="majorHAnsi"/>
          <w:sz w:val="20"/>
          <w:szCs w:val="20"/>
        </w:rPr>
        <w:t>3.6.2</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destinatario (receptor).</w:t>
      </w:r>
    </w:p>
    <w:p w14:paraId="51BC6C92" w14:textId="449DFA2D" w:rsidR="00A37263" w:rsidRDefault="00A37263" w:rsidP="00850852">
      <w:pPr>
        <w:pStyle w:val="Prrafodelista"/>
        <w:spacing w:line="240" w:lineRule="auto"/>
        <w:ind w:left="142" w:firstLine="709"/>
        <w:mirrorIndents/>
        <w:jc w:val="both"/>
        <w:rPr>
          <w:rFonts w:asciiTheme="majorHAnsi" w:hAnsiTheme="majorHAnsi" w:cstheme="majorHAnsi"/>
          <w:sz w:val="20"/>
          <w:szCs w:val="20"/>
        </w:rPr>
      </w:pPr>
    </w:p>
    <w:p w14:paraId="06C881D5" w14:textId="638B2C05" w:rsidR="00B03B87" w:rsidRDefault="00B03B87" w:rsidP="00850852">
      <w:pPr>
        <w:pStyle w:val="Prrafodelista"/>
        <w:spacing w:line="240" w:lineRule="auto"/>
        <w:ind w:left="142" w:firstLine="709"/>
        <w:mirrorIndents/>
        <w:jc w:val="both"/>
        <w:rPr>
          <w:rFonts w:asciiTheme="majorHAnsi" w:hAnsiTheme="majorHAnsi" w:cstheme="majorHAnsi"/>
          <w:sz w:val="20"/>
          <w:szCs w:val="20"/>
        </w:rPr>
      </w:pPr>
      <w:r w:rsidRPr="002554D8">
        <w:rPr>
          <w:rFonts w:asciiTheme="majorHAnsi" w:hAnsiTheme="majorHAnsi" w:cstheme="majorHAnsi"/>
          <w:sz w:val="20"/>
          <w:szCs w:val="20"/>
        </w:rPr>
        <w:t>3.6.3</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plazos o vencimientos legales y fiscales.</w:t>
      </w:r>
    </w:p>
    <w:p w14:paraId="6D249B59" w14:textId="77777777" w:rsidR="00A37263" w:rsidRPr="002554D8" w:rsidRDefault="00A37263" w:rsidP="00850852">
      <w:pPr>
        <w:pStyle w:val="Prrafodelista"/>
        <w:spacing w:line="240" w:lineRule="auto"/>
        <w:ind w:left="142" w:firstLine="709"/>
        <w:mirrorIndents/>
        <w:jc w:val="both"/>
        <w:rPr>
          <w:rFonts w:asciiTheme="majorHAnsi" w:hAnsiTheme="majorHAnsi" w:cstheme="majorHAnsi"/>
          <w:sz w:val="20"/>
          <w:szCs w:val="20"/>
        </w:rPr>
      </w:pPr>
    </w:p>
    <w:p w14:paraId="7B43933E" w14:textId="53E52D50" w:rsidR="00B03B87" w:rsidRPr="002554D8" w:rsidRDefault="00B03B87" w:rsidP="00850852">
      <w:pPr>
        <w:pStyle w:val="Prrafodelista"/>
        <w:spacing w:line="240" w:lineRule="auto"/>
        <w:ind w:left="142" w:firstLine="709"/>
        <w:mirrorIndents/>
        <w:jc w:val="both"/>
        <w:rPr>
          <w:rFonts w:asciiTheme="majorHAnsi" w:hAnsiTheme="majorHAnsi" w:cstheme="majorHAnsi"/>
          <w:sz w:val="20"/>
          <w:szCs w:val="20"/>
        </w:rPr>
      </w:pPr>
      <w:r w:rsidRPr="002554D8">
        <w:rPr>
          <w:rFonts w:asciiTheme="majorHAnsi" w:hAnsiTheme="majorHAnsi" w:cstheme="majorHAnsi"/>
          <w:sz w:val="20"/>
          <w:szCs w:val="20"/>
        </w:rPr>
        <w:t>3.6.4</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anotaciones de confidencialidad y/o urgencia.</w:t>
      </w:r>
    </w:p>
    <w:p w14:paraId="1AF27163" w14:textId="77777777"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p>
    <w:p w14:paraId="61F4A6D9" w14:textId="7D1E01A5"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3.7</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turnar, sin ser abierta, toda la documentación que ingrese en sobre cerrado con carácter de confidencial y/o que contenga valores al área o funcionario correspondiente.</w:t>
      </w:r>
    </w:p>
    <w:p w14:paraId="01B1C268" w14:textId="77777777"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p>
    <w:p w14:paraId="1B7BAEA7" w14:textId="19A13772"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3.8</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Se deberá coordinar con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el control de los documentos ingresados y despachados por el Ipejal.</w:t>
      </w:r>
    </w:p>
    <w:p w14:paraId="57887C4B" w14:textId="77777777" w:rsidR="00235AC1" w:rsidRPr="002554D8" w:rsidRDefault="00235AC1" w:rsidP="00235AC1">
      <w:pPr>
        <w:pStyle w:val="Prrafodelista"/>
        <w:spacing w:line="240" w:lineRule="auto"/>
        <w:ind w:left="0"/>
        <w:mirrorIndents/>
        <w:jc w:val="both"/>
        <w:rPr>
          <w:rFonts w:asciiTheme="majorHAnsi" w:hAnsiTheme="majorHAnsi" w:cstheme="majorHAnsi"/>
          <w:sz w:val="20"/>
          <w:szCs w:val="20"/>
        </w:rPr>
      </w:pPr>
    </w:p>
    <w:p w14:paraId="4820E9FA" w14:textId="01A79B1D"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3.9</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Cada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deberá llevar el seguimiento de la documentación y los asuntos de estos, a través de controles de gestión documental.</w:t>
      </w:r>
    </w:p>
    <w:p w14:paraId="31BCE5B3" w14:textId="77777777"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p>
    <w:p w14:paraId="36C4E19D" w14:textId="007DD295"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3.10</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Se deberá despachar la documentación según el procedimiento establecido por la Unidad de Correspondencia o, en su caso, los establecidos por cada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w:t>
      </w:r>
    </w:p>
    <w:p w14:paraId="3A1018DB" w14:textId="77777777"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p>
    <w:p w14:paraId="169654B7" w14:textId="0BA7A9C9" w:rsidR="00B03B87"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3.11</w:t>
      </w:r>
      <w:r w:rsidR="00235AC1"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entregar a la Unidad de Correspondencia la documentación para su despacho con los siguientes datos:</w:t>
      </w:r>
    </w:p>
    <w:p w14:paraId="3A294BA7" w14:textId="77777777" w:rsidR="00A37263" w:rsidRPr="002554D8" w:rsidRDefault="00A37263" w:rsidP="00235AC1">
      <w:pPr>
        <w:pStyle w:val="Prrafodelista"/>
        <w:spacing w:line="240" w:lineRule="auto"/>
        <w:ind w:left="0"/>
        <w:mirrorIndents/>
        <w:jc w:val="both"/>
        <w:rPr>
          <w:rFonts w:asciiTheme="majorHAnsi" w:hAnsiTheme="majorHAnsi" w:cstheme="majorHAnsi"/>
          <w:sz w:val="20"/>
          <w:szCs w:val="20"/>
        </w:rPr>
      </w:pPr>
    </w:p>
    <w:p w14:paraId="527BD364" w14:textId="5533CFA0" w:rsidR="00B03B87" w:rsidRDefault="00C41B4A" w:rsidP="00A37263">
      <w:pPr>
        <w:pStyle w:val="Prrafodelista"/>
        <w:spacing w:line="240" w:lineRule="auto"/>
        <w:ind w:left="993" w:hanging="284"/>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3.11.1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Remitente.</w:t>
      </w:r>
    </w:p>
    <w:p w14:paraId="3FB104A4" w14:textId="77777777" w:rsidR="00A37263" w:rsidRPr="002554D8" w:rsidRDefault="00A37263" w:rsidP="00A37263">
      <w:pPr>
        <w:pStyle w:val="Prrafodelista"/>
        <w:spacing w:line="240" w:lineRule="auto"/>
        <w:ind w:left="993" w:hanging="284"/>
        <w:mirrorIndents/>
        <w:jc w:val="both"/>
        <w:rPr>
          <w:rFonts w:asciiTheme="majorHAnsi" w:hAnsiTheme="majorHAnsi" w:cstheme="majorHAnsi"/>
          <w:sz w:val="20"/>
          <w:szCs w:val="20"/>
        </w:rPr>
      </w:pPr>
    </w:p>
    <w:p w14:paraId="10F0A08C" w14:textId="77777777" w:rsidR="00A37263" w:rsidRDefault="00C41B4A" w:rsidP="00A37263">
      <w:pPr>
        <w:pStyle w:val="Prrafodelista"/>
        <w:spacing w:line="240" w:lineRule="auto"/>
        <w:ind w:left="993" w:hanging="284"/>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3.11.2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Destinatario: nombre y cargo.</w:t>
      </w:r>
    </w:p>
    <w:p w14:paraId="4A0F2137" w14:textId="77777777" w:rsidR="00A37263" w:rsidRDefault="00A37263" w:rsidP="00A37263">
      <w:pPr>
        <w:pStyle w:val="Prrafodelista"/>
        <w:spacing w:line="240" w:lineRule="auto"/>
        <w:ind w:left="993" w:hanging="284"/>
        <w:mirrorIndents/>
        <w:jc w:val="both"/>
        <w:rPr>
          <w:rFonts w:asciiTheme="majorHAnsi" w:hAnsiTheme="majorHAnsi" w:cstheme="majorHAnsi"/>
          <w:sz w:val="20"/>
          <w:szCs w:val="20"/>
        </w:rPr>
      </w:pPr>
    </w:p>
    <w:p w14:paraId="4B1FB767" w14:textId="7A4BD3F4" w:rsidR="00B03B87" w:rsidRPr="002554D8" w:rsidRDefault="00B03B87" w:rsidP="00A37263">
      <w:pPr>
        <w:pStyle w:val="Prrafodelista"/>
        <w:spacing w:line="240" w:lineRule="auto"/>
        <w:ind w:left="1418" w:hanging="425"/>
        <w:mirrorIndents/>
        <w:jc w:val="both"/>
        <w:rPr>
          <w:rFonts w:asciiTheme="majorHAnsi" w:hAnsiTheme="majorHAnsi" w:cstheme="majorHAnsi"/>
          <w:sz w:val="20"/>
          <w:szCs w:val="20"/>
        </w:rPr>
      </w:pPr>
      <w:r w:rsidRPr="002554D8">
        <w:rPr>
          <w:rFonts w:asciiTheme="majorHAnsi" w:hAnsiTheme="majorHAnsi" w:cstheme="majorHAnsi"/>
          <w:sz w:val="20"/>
          <w:szCs w:val="20"/>
        </w:rPr>
        <w:t>3.11.3</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Dirección completa: calle, número externo e interno, piso, Estado o Municipio, localidad y </w:t>
      </w:r>
      <w:r w:rsidR="004234B2" w:rsidRPr="002554D8">
        <w:rPr>
          <w:rFonts w:asciiTheme="majorHAnsi" w:hAnsiTheme="majorHAnsi" w:cstheme="majorHAnsi"/>
          <w:sz w:val="20"/>
          <w:szCs w:val="20"/>
        </w:rPr>
        <w:tab/>
      </w:r>
      <w:r w:rsidRPr="002554D8">
        <w:rPr>
          <w:rFonts w:asciiTheme="majorHAnsi" w:hAnsiTheme="majorHAnsi" w:cstheme="majorHAnsi"/>
          <w:sz w:val="20"/>
          <w:szCs w:val="20"/>
        </w:rPr>
        <w:t>código postal.</w:t>
      </w:r>
    </w:p>
    <w:p w14:paraId="0E8E4AEA" w14:textId="77777777" w:rsidR="00A37263" w:rsidRDefault="00C41B4A" w:rsidP="00A37263">
      <w:pPr>
        <w:pStyle w:val="Prrafodelista"/>
        <w:spacing w:line="240" w:lineRule="auto"/>
        <w:ind w:left="993" w:hanging="284"/>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1451FF61" w14:textId="3235F33D" w:rsidR="00B03B87" w:rsidRDefault="00B03B87" w:rsidP="00A37263">
      <w:pPr>
        <w:pStyle w:val="Prrafodelista"/>
        <w:spacing w:line="240" w:lineRule="auto"/>
        <w:ind w:left="993"/>
        <w:mirrorIndents/>
        <w:jc w:val="both"/>
        <w:rPr>
          <w:rFonts w:asciiTheme="majorHAnsi" w:hAnsiTheme="majorHAnsi" w:cstheme="majorHAnsi"/>
          <w:sz w:val="20"/>
          <w:szCs w:val="20"/>
        </w:rPr>
      </w:pPr>
      <w:r w:rsidRPr="002554D8">
        <w:rPr>
          <w:rFonts w:asciiTheme="majorHAnsi" w:hAnsiTheme="majorHAnsi" w:cstheme="majorHAnsi"/>
          <w:sz w:val="20"/>
          <w:szCs w:val="20"/>
        </w:rPr>
        <w:t>3.11.4</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Tipo de servicio preferente que se solicita.</w:t>
      </w:r>
    </w:p>
    <w:p w14:paraId="21DAB8E5" w14:textId="47063479" w:rsidR="00B03B87" w:rsidRPr="002554D8" w:rsidRDefault="00B03B87" w:rsidP="00C41B4A">
      <w:pPr>
        <w:pStyle w:val="Ttulo2"/>
        <w:spacing w:line="240" w:lineRule="auto"/>
        <w:contextualSpacing/>
        <w:mirrorIndents/>
        <w:jc w:val="both"/>
        <w:rPr>
          <w:rFonts w:asciiTheme="majorHAnsi" w:hAnsiTheme="majorHAnsi" w:cstheme="majorHAnsi"/>
          <w:sz w:val="20"/>
          <w:szCs w:val="20"/>
        </w:rPr>
      </w:pPr>
      <w:bookmarkStart w:id="7" w:name="_Toc82183053"/>
      <w:r w:rsidRPr="002554D8">
        <w:rPr>
          <w:rFonts w:asciiTheme="majorHAnsi" w:hAnsiTheme="majorHAnsi" w:cstheme="majorHAnsi"/>
          <w:sz w:val="20"/>
          <w:szCs w:val="20"/>
        </w:rPr>
        <w:t>4.</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Archivos de Trámite</w:t>
      </w:r>
      <w:bookmarkEnd w:id="7"/>
    </w:p>
    <w:p w14:paraId="053D8412" w14:textId="77777777" w:rsidR="00C41B4A" w:rsidRPr="002554D8" w:rsidRDefault="00C41B4A" w:rsidP="00235AC1">
      <w:pPr>
        <w:pStyle w:val="Prrafodelista"/>
        <w:spacing w:line="240" w:lineRule="auto"/>
        <w:ind w:left="0"/>
        <w:mirrorIndents/>
        <w:jc w:val="both"/>
        <w:rPr>
          <w:rFonts w:asciiTheme="majorHAnsi" w:hAnsiTheme="majorHAnsi" w:cstheme="majorHAnsi"/>
          <w:sz w:val="20"/>
          <w:szCs w:val="20"/>
        </w:rPr>
      </w:pPr>
    </w:p>
    <w:p w14:paraId="7F1B3353" w14:textId="3755ADDB"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4.1</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Cada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deberá contar con un Archivo de Trámite en el que organizarán y conservarán todos los documentos originales y/o producidos por cada una de las series documentales derivadas de sus atribuciones y funciones conforme a la normatividad vigente.</w:t>
      </w:r>
    </w:p>
    <w:p w14:paraId="518D05D1" w14:textId="77777777"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p>
    <w:p w14:paraId="2A24F6C6" w14:textId="6295D998"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4.2</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El titular de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deberá nombrar con oficio a un responsable del Archivo de Trámite, así, como de ser necesario, a los auxiliares necesarios para el buen funcionamiento de su archivo; este nombramiento deberá ser ratificado con una periodicidad anual.</w:t>
      </w:r>
    </w:p>
    <w:p w14:paraId="671BC738" w14:textId="77777777" w:rsidR="00B03B87" w:rsidRPr="002554D8" w:rsidRDefault="00B03B87" w:rsidP="00235AC1">
      <w:pPr>
        <w:pStyle w:val="Prrafodelista"/>
        <w:spacing w:line="240" w:lineRule="auto"/>
        <w:ind w:left="0"/>
        <w:mirrorIndents/>
        <w:jc w:val="both"/>
        <w:rPr>
          <w:rFonts w:asciiTheme="majorHAnsi" w:hAnsiTheme="majorHAnsi" w:cstheme="majorHAnsi"/>
          <w:sz w:val="20"/>
          <w:szCs w:val="20"/>
        </w:rPr>
      </w:pPr>
    </w:p>
    <w:p w14:paraId="2FB69F83" w14:textId="522BA3B3" w:rsidR="00B03B87" w:rsidRPr="002554D8" w:rsidRDefault="00B03B87"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4.3</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El titular de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es el responsable de los expedientes de su área por lo que deberá proveer los recursos y la infraestructura necesaria para su organización y conservación.</w:t>
      </w:r>
    </w:p>
    <w:p w14:paraId="0C123B36" w14:textId="77777777" w:rsidR="00B03B87" w:rsidRPr="002554D8" w:rsidRDefault="00B03B87" w:rsidP="00C41B4A">
      <w:pPr>
        <w:pStyle w:val="Prrafodelista"/>
        <w:spacing w:line="240" w:lineRule="auto"/>
        <w:ind w:left="0"/>
        <w:mirrorIndents/>
        <w:jc w:val="both"/>
        <w:rPr>
          <w:rFonts w:asciiTheme="majorHAnsi" w:hAnsiTheme="majorHAnsi" w:cstheme="majorHAnsi"/>
          <w:sz w:val="20"/>
          <w:szCs w:val="20"/>
        </w:rPr>
      </w:pPr>
    </w:p>
    <w:p w14:paraId="32763932" w14:textId="0485E2C0" w:rsidR="00B03B87" w:rsidRPr="002554D8" w:rsidRDefault="00B03B87"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4.4</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El titular de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deberá procurar que el personal destinado al Archivo de Trámite cuente con los conocimientos adecuados y, de no ser así, está obligado a impulsar, a través de la Coordinación de Archivos, la capacitación pertinente.</w:t>
      </w:r>
    </w:p>
    <w:p w14:paraId="7C7CFDF0" w14:textId="77777777" w:rsidR="00B03B87" w:rsidRPr="002554D8" w:rsidRDefault="00B03B87" w:rsidP="00C41B4A">
      <w:pPr>
        <w:pStyle w:val="Prrafodelista"/>
        <w:spacing w:line="240" w:lineRule="auto"/>
        <w:ind w:left="0"/>
        <w:mirrorIndents/>
        <w:jc w:val="both"/>
        <w:rPr>
          <w:rFonts w:asciiTheme="majorHAnsi" w:hAnsiTheme="majorHAnsi" w:cstheme="majorHAnsi"/>
          <w:sz w:val="20"/>
          <w:szCs w:val="20"/>
        </w:rPr>
      </w:pPr>
    </w:p>
    <w:p w14:paraId="6226EB07" w14:textId="1AA29E5A" w:rsidR="00B03B87" w:rsidRDefault="00B03B87"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4.5</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funciones que los responsables del Archivo de Trámite deberán desempeñar son las siguientes:</w:t>
      </w:r>
    </w:p>
    <w:p w14:paraId="6BA1B3D7"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5F7515AA" w14:textId="12B53224" w:rsidR="00B03B87" w:rsidRDefault="00B03B87" w:rsidP="00A37263">
      <w:pPr>
        <w:pStyle w:val="Prrafodelista"/>
        <w:spacing w:line="240" w:lineRule="auto"/>
        <w:ind w:left="851" w:right="758"/>
        <w:mirrorIndents/>
        <w:jc w:val="both"/>
        <w:rPr>
          <w:rFonts w:asciiTheme="majorHAnsi" w:hAnsiTheme="majorHAnsi" w:cstheme="majorHAnsi"/>
          <w:sz w:val="20"/>
          <w:szCs w:val="20"/>
        </w:rPr>
      </w:pPr>
      <w:r w:rsidRPr="002554D8">
        <w:rPr>
          <w:rFonts w:asciiTheme="majorHAnsi" w:hAnsiTheme="majorHAnsi" w:cstheme="majorHAnsi"/>
          <w:sz w:val="20"/>
          <w:szCs w:val="20"/>
        </w:rPr>
        <w:t>4.5.1</w:t>
      </w:r>
      <w:r w:rsidR="00C41B4A" w:rsidRPr="002554D8">
        <w:rPr>
          <w:rFonts w:asciiTheme="majorHAnsi" w:hAnsiTheme="majorHAnsi" w:cstheme="majorHAnsi"/>
          <w:sz w:val="20"/>
          <w:szCs w:val="20"/>
        </w:rPr>
        <w:t xml:space="preserve"> </w:t>
      </w:r>
      <w:r w:rsidR="00B7644D">
        <w:rPr>
          <w:rFonts w:asciiTheme="majorHAnsi" w:hAnsiTheme="majorHAnsi" w:cstheme="majorHAnsi"/>
          <w:sz w:val="20"/>
          <w:szCs w:val="20"/>
        </w:rPr>
        <w:t>Recibir</w:t>
      </w:r>
      <w:r w:rsidRPr="002554D8">
        <w:rPr>
          <w:rFonts w:asciiTheme="majorHAnsi" w:hAnsiTheme="majorHAnsi" w:cstheme="majorHAnsi"/>
          <w:sz w:val="20"/>
          <w:szCs w:val="20"/>
        </w:rPr>
        <w:t xml:space="preserve"> los expedientes</w:t>
      </w:r>
      <w:r w:rsidR="00B7644D">
        <w:rPr>
          <w:rFonts w:asciiTheme="majorHAnsi" w:hAnsiTheme="majorHAnsi" w:cstheme="majorHAnsi"/>
          <w:sz w:val="20"/>
          <w:szCs w:val="20"/>
        </w:rPr>
        <w:t xml:space="preserve"> integrados por los auxiliares administrativos</w:t>
      </w:r>
      <w:r w:rsidRPr="002554D8">
        <w:rPr>
          <w:rFonts w:asciiTheme="majorHAnsi" w:hAnsiTheme="majorHAnsi" w:cstheme="majorHAnsi"/>
          <w:sz w:val="20"/>
          <w:szCs w:val="20"/>
        </w:rPr>
        <w:t xml:space="preserve"> de las series documentales correspondientes a sus funciones.</w:t>
      </w:r>
    </w:p>
    <w:p w14:paraId="4C513A63" w14:textId="77777777" w:rsidR="00A37263" w:rsidRDefault="00A37263" w:rsidP="00A37263">
      <w:pPr>
        <w:pStyle w:val="Prrafodelista"/>
        <w:spacing w:line="240" w:lineRule="auto"/>
        <w:ind w:left="851" w:right="758"/>
        <w:mirrorIndents/>
        <w:jc w:val="both"/>
        <w:rPr>
          <w:rFonts w:asciiTheme="majorHAnsi" w:hAnsiTheme="majorHAnsi" w:cstheme="majorHAnsi"/>
          <w:sz w:val="20"/>
          <w:szCs w:val="20"/>
        </w:rPr>
      </w:pPr>
    </w:p>
    <w:p w14:paraId="3A261CD8" w14:textId="6339C15A"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Elaborar, en colaboración con el personal destinado para el caso, el catálogo de documentos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obligatorios que deberá tener el expediente en su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w:t>
      </w:r>
    </w:p>
    <w:p w14:paraId="39BB8E49"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5FE996CF" w14:textId="6B4E5245"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Elaborar y actualizar el inventario de expedientes del Archivo de Trámite.</w:t>
      </w:r>
    </w:p>
    <w:p w14:paraId="36B71368"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2B5C61DD" w14:textId="79B6383E"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Asegurar la localización y la consulta de los expedientes por medio del inventario.</w:t>
      </w:r>
    </w:p>
    <w:p w14:paraId="5E98A2CD"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69EB131E" w14:textId="20AA6B1D"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4.5.5</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Resguardar los expedientes y la información clasificada como reservada, así como la que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contenga datos personales de acuerdo con la Ley de Transparencia y Acceso a la Información Pública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del Estado de Jalisco y sus Municipios y la Ley de Protección de Datos Personales en Posesión de los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Sujetos Obligados del Estado de Jalisco y sus Municipios.</w:t>
      </w:r>
    </w:p>
    <w:p w14:paraId="44DC0CCE"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68BFD494" w14:textId="48E4096F"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4.5.6</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Colaborar con la Coordinación de Archivos en la elaboración o actualización de los instrumentos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de control archivísticos.</w:t>
      </w:r>
    </w:p>
    <w:p w14:paraId="6F4AD5EA"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366A6F90" w14:textId="24FD761C"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4.5.7</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Dar seguimiento a los plazos de conservación señalados en el Catálogo de Disposición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Documental para cumplir con el programa de transferencias primarias.</w:t>
      </w:r>
    </w:p>
    <w:p w14:paraId="2AA8CCA4"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774B3B20" w14:textId="28BF7976"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4.5.8</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Participar en el Grupo Interdisciplinario de Valoración Documental con voz y voto.</w:t>
      </w:r>
    </w:p>
    <w:p w14:paraId="54A35B17"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4BDC05FD" w14:textId="6ACA6E33" w:rsidR="00B03B87" w:rsidRPr="002554D8"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4.5.9</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Realizar las transferencias primarias al Archivo de Concentración de acuerdo con el calendario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establecido por la Coordinación de Archivos.</w:t>
      </w:r>
    </w:p>
    <w:p w14:paraId="3A7C2CEF" w14:textId="77777777" w:rsidR="00C41B4A" w:rsidRPr="002554D8" w:rsidRDefault="00C41B4A" w:rsidP="00C41B4A">
      <w:pPr>
        <w:pStyle w:val="Prrafodelista"/>
        <w:spacing w:line="240" w:lineRule="auto"/>
        <w:ind w:left="0"/>
        <w:mirrorIndents/>
        <w:jc w:val="both"/>
        <w:rPr>
          <w:rFonts w:asciiTheme="majorHAnsi" w:hAnsiTheme="majorHAnsi" w:cstheme="majorHAnsi"/>
          <w:sz w:val="20"/>
          <w:szCs w:val="20"/>
        </w:rPr>
      </w:pPr>
    </w:p>
    <w:p w14:paraId="428F9DCE" w14:textId="19EA562D" w:rsidR="00B03B87" w:rsidRDefault="00B03B87"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4.6</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Para la organización de los archivos de trámite de cada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se deberán respetar los siguientes lineamientos:</w:t>
      </w:r>
    </w:p>
    <w:p w14:paraId="4DF8C780"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3BC5A6F3" w14:textId="5C0A5A75"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4.6.1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Integrar los expedientes exclusivamente con documentos de archivo en el orden en el que se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genera el proceso administrativo.</w:t>
      </w:r>
    </w:p>
    <w:p w14:paraId="143D15FF"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28A28455" w14:textId="068182CD"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4.6.2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Respetar la clasificación dispuesta por el Cuadro General de Clasificación Archivística.</w:t>
      </w:r>
    </w:p>
    <w:p w14:paraId="31839790"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1B1F508D" w14:textId="04328F53"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4.6.3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Identificar con una etiqueta cada contenedor o entrepaño de estante, el cual deberá contendor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el número de gaveta o entrepaño y el nombre de la o las series documentales que contenga.</w:t>
      </w:r>
    </w:p>
    <w:p w14:paraId="22B1161B"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5BA11165" w14:textId="7EA9D110" w:rsidR="00B03B87"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4.6.4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Identificar con un separador cada serie documental, en caso de que un contenedor o entrepaño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contenga dos o más de ellas.</w:t>
      </w:r>
    </w:p>
    <w:p w14:paraId="53C6490C"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4D254601" w14:textId="275E27E2" w:rsidR="00B03B87" w:rsidRPr="002554D8" w:rsidRDefault="00C41B4A"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4.6.5</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Deberá ordenar cada serie documental alfabética o cronológicamente o de otra forma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conveniente, atendiendo la naturaleza de su contenido.</w:t>
      </w:r>
    </w:p>
    <w:p w14:paraId="29FB66F0" w14:textId="77777777" w:rsidR="00B03B87" w:rsidRPr="002554D8" w:rsidRDefault="00B03B87" w:rsidP="00C41B4A">
      <w:pPr>
        <w:pStyle w:val="Prrafodelista"/>
        <w:spacing w:line="240" w:lineRule="auto"/>
        <w:ind w:left="0"/>
        <w:mirrorIndents/>
        <w:jc w:val="both"/>
        <w:rPr>
          <w:rFonts w:asciiTheme="majorHAnsi" w:hAnsiTheme="majorHAnsi" w:cstheme="majorHAnsi"/>
          <w:sz w:val="20"/>
          <w:szCs w:val="20"/>
        </w:rPr>
      </w:pPr>
    </w:p>
    <w:p w14:paraId="2CA8BF1C" w14:textId="3802CC6D" w:rsidR="00B03B87" w:rsidRDefault="00B03B87"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4.7</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ofrecer a los archivos de trámite el espacio físico y el mobiliario con las condiciones de seguridad y funcionalidad que garanticen su conservación.</w:t>
      </w:r>
    </w:p>
    <w:p w14:paraId="5E694F1B" w14:textId="77777777" w:rsidR="00FC3154" w:rsidRPr="002554D8" w:rsidRDefault="00FC3154" w:rsidP="00C41B4A">
      <w:pPr>
        <w:pStyle w:val="Prrafodelista"/>
        <w:spacing w:line="240" w:lineRule="auto"/>
        <w:ind w:left="0"/>
        <w:mirrorIndents/>
        <w:jc w:val="both"/>
        <w:rPr>
          <w:rFonts w:asciiTheme="majorHAnsi" w:hAnsiTheme="majorHAnsi" w:cstheme="majorHAnsi"/>
          <w:sz w:val="20"/>
          <w:szCs w:val="20"/>
        </w:rPr>
      </w:pPr>
    </w:p>
    <w:p w14:paraId="1B209EF3" w14:textId="78ED4379" w:rsidR="00B03B87" w:rsidRDefault="004234B2"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4.7.1</w:t>
      </w:r>
      <w:r w:rsidR="001235C5">
        <w:rPr>
          <w:rFonts w:asciiTheme="majorHAnsi" w:hAnsiTheme="majorHAnsi" w:cstheme="majorHAnsi"/>
          <w:sz w:val="20"/>
          <w:szCs w:val="20"/>
        </w:rPr>
        <w:t xml:space="preserve"> </w:t>
      </w:r>
      <w:r w:rsidR="00B03B87" w:rsidRPr="002554D8">
        <w:rPr>
          <w:rFonts w:asciiTheme="majorHAnsi" w:hAnsiTheme="majorHAnsi" w:cstheme="majorHAnsi"/>
          <w:sz w:val="20"/>
          <w:szCs w:val="20"/>
        </w:rPr>
        <w:t>No deben estar en una zona humedad.</w:t>
      </w:r>
    </w:p>
    <w:p w14:paraId="41426B4C"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1D123C58" w14:textId="2C1B23A5" w:rsidR="00B03B87" w:rsidRDefault="004234B2"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4.7.2</w:t>
      </w:r>
      <w:r w:rsidR="001235C5">
        <w:rPr>
          <w:rFonts w:asciiTheme="majorHAnsi" w:hAnsiTheme="majorHAnsi" w:cstheme="majorHAnsi"/>
          <w:sz w:val="20"/>
          <w:szCs w:val="20"/>
        </w:rPr>
        <w:t xml:space="preserve"> </w:t>
      </w:r>
      <w:r w:rsidR="00B03B87" w:rsidRPr="002554D8">
        <w:rPr>
          <w:rFonts w:asciiTheme="majorHAnsi" w:hAnsiTheme="majorHAnsi" w:cstheme="majorHAnsi"/>
          <w:sz w:val="20"/>
          <w:szCs w:val="20"/>
        </w:rPr>
        <w:t>No deben estar expuestos a la intemperie.</w:t>
      </w:r>
    </w:p>
    <w:p w14:paraId="28332D09"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584589F3" w14:textId="4E537FAB" w:rsidR="00B03B87" w:rsidRDefault="004234B2"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4.7.3</w:t>
      </w:r>
      <w:r w:rsidR="001235C5">
        <w:rPr>
          <w:rFonts w:asciiTheme="majorHAnsi" w:hAnsiTheme="majorHAnsi" w:cstheme="majorHAnsi"/>
          <w:sz w:val="20"/>
          <w:szCs w:val="20"/>
        </w:rPr>
        <w:t xml:space="preserve"> </w:t>
      </w:r>
      <w:r w:rsidR="00B03B87" w:rsidRPr="002554D8">
        <w:rPr>
          <w:rFonts w:asciiTheme="majorHAnsi" w:hAnsiTheme="majorHAnsi" w:cstheme="majorHAnsi"/>
          <w:sz w:val="20"/>
          <w:szCs w:val="20"/>
        </w:rPr>
        <w:t>No deben estar expuestos directamente a los rayos de sol.</w:t>
      </w:r>
    </w:p>
    <w:p w14:paraId="7455B54F" w14:textId="77777777" w:rsidR="00A37263" w:rsidRPr="002554D8" w:rsidRDefault="00A37263" w:rsidP="00C41B4A">
      <w:pPr>
        <w:pStyle w:val="Prrafodelista"/>
        <w:spacing w:line="240" w:lineRule="auto"/>
        <w:ind w:left="0"/>
        <w:mirrorIndents/>
        <w:jc w:val="both"/>
        <w:rPr>
          <w:rFonts w:asciiTheme="majorHAnsi" w:hAnsiTheme="majorHAnsi" w:cstheme="majorHAnsi"/>
          <w:sz w:val="20"/>
          <w:szCs w:val="20"/>
        </w:rPr>
      </w:pPr>
    </w:p>
    <w:p w14:paraId="5C8C13E3" w14:textId="45D2D487" w:rsidR="00B03B87" w:rsidRPr="002554D8" w:rsidRDefault="004234B2" w:rsidP="00C41B4A">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4.7.4</w:t>
      </w:r>
      <w:r w:rsidR="001235C5">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Cuidar que las instalaciones eléctricas sean seguras. </w:t>
      </w:r>
    </w:p>
    <w:p w14:paraId="04E3DEC9" w14:textId="17199103" w:rsidR="00B03B87" w:rsidRDefault="00B03B87" w:rsidP="00C41B4A">
      <w:pPr>
        <w:pStyle w:val="Ttulo2"/>
        <w:spacing w:line="240" w:lineRule="auto"/>
        <w:contextualSpacing/>
        <w:mirrorIndents/>
        <w:jc w:val="both"/>
        <w:rPr>
          <w:rFonts w:asciiTheme="majorHAnsi" w:hAnsiTheme="majorHAnsi" w:cstheme="majorHAnsi"/>
          <w:sz w:val="20"/>
          <w:szCs w:val="20"/>
        </w:rPr>
      </w:pPr>
      <w:bookmarkStart w:id="8" w:name="_Toc82183054"/>
      <w:r w:rsidRPr="002554D8">
        <w:rPr>
          <w:rFonts w:asciiTheme="majorHAnsi" w:hAnsiTheme="majorHAnsi" w:cstheme="majorHAnsi"/>
          <w:sz w:val="20"/>
          <w:szCs w:val="20"/>
        </w:rPr>
        <w:t>5.</w:t>
      </w:r>
      <w:r w:rsidR="00C41B4A" w:rsidRPr="002554D8">
        <w:rPr>
          <w:rFonts w:asciiTheme="majorHAnsi" w:hAnsiTheme="majorHAnsi" w:cstheme="majorHAnsi"/>
          <w:sz w:val="20"/>
          <w:szCs w:val="20"/>
        </w:rPr>
        <w:t xml:space="preserve"> </w:t>
      </w:r>
      <w:r w:rsidRPr="002554D8">
        <w:rPr>
          <w:rFonts w:asciiTheme="majorHAnsi" w:hAnsiTheme="majorHAnsi" w:cstheme="majorHAnsi"/>
          <w:sz w:val="20"/>
          <w:szCs w:val="20"/>
        </w:rPr>
        <w:t>Del Archivo de Concentración</w:t>
      </w:r>
      <w:bookmarkEnd w:id="8"/>
    </w:p>
    <w:p w14:paraId="4ADCD690" w14:textId="77777777" w:rsidR="00A37263" w:rsidRPr="00A37263" w:rsidRDefault="00A37263" w:rsidP="00A37263">
      <w:pPr>
        <w:rPr>
          <w:lang w:val="es-MX" w:eastAsia="es-MX"/>
        </w:rPr>
      </w:pPr>
    </w:p>
    <w:p w14:paraId="776E54B7" w14:textId="77777777" w:rsidR="002554D8" w:rsidRDefault="00B03B87"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5.1</w:t>
      </w:r>
      <w:r w:rsidR="009D51B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responsable del Archivo de Concentración será nombrado por el Titular del Área Coordinadora de Archivos del Ipejal y deberá contar con los conocimientos, habilidades, competencias y experiencia acordes a su responsabilidad; de no ser así, el Coordinador de Archivos deberá gestionar ante el Titular del Ipejal la capacitación necesaria para el cumplimiento de sus funciones.</w:t>
      </w:r>
    </w:p>
    <w:p w14:paraId="5BC1FB14" w14:textId="77777777" w:rsidR="002554D8" w:rsidRDefault="002554D8" w:rsidP="009D51B1">
      <w:pPr>
        <w:pStyle w:val="Prrafodelista"/>
        <w:spacing w:line="240" w:lineRule="auto"/>
        <w:ind w:left="0"/>
        <w:mirrorIndents/>
        <w:jc w:val="both"/>
        <w:rPr>
          <w:rFonts w:asciiTheme="majorHAnsi" w:hAnsiTheme="majorHAnsi" w:cstheme="majorHAnsi"/>
          <w:sz w:val="20"/>
          <w:szCs w:val="20"/>
        </w:rPr>
      </w:pPr>
    </w:p>
    <w:p w14:paraId="09698B11" w14:textId="6138CB67" w:rsidR="00B03B87" w:rsidRPr="002554D8" w:rsidRDefault="002554D8" w:rsidP="009D51B1">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Así mismo, en caso de no contar con un responsable del Archivo de Concentración, el Coordinador de Archivos asumirá tales funciones, atribuciones y obligaciones.</w:t>
      </w:r>
      <w:r w:rsidR="00B03B87" w:rsidRPr="002554D8">
        <w:rPr>
          <w:rFonts w:asciiTheme="majorHAnsi" w:hAnsiTheme="majorHAnsi" w:cstheme="majorHAnsi"/>
          <w:sz w:val="20"/>
          <w:szCs w:val="20"/>
        </w:rPr>
        <w:t xml:space="preserve"> </w:t>
      </w:r>
    </w:p>
    <w:p w14:paraId="3108CED6" w14:textId="77777777" w:rsidR="00B03B87" w:rsidRPr="002554D8" w:rsidRDefault="00B03B87" w:rsidP="009D51B1">
      <w:pPr>
        <w:pStyle w:val="Prrafodelista"/>
        <w:spacing w:line="240" w:lineRule="auto"/>
        <w:ind w:left="0"/>
        <w:mirrorIndents/>
        <w:jc w:val="both"/>
        <w:rPr>
          <w:rFonts w:asciiTheme="majorHAnsi" w:hAnsiTheme="majorHAnsi" w:cstheme="majorHAnsi"/>
          <w:sz w:val="20"/>
          <w:szCs w:val="20"/>
        </w:rPr>
      </w:pPr>
    </w:p>
    <w:p w14:paraId="39F3C268" w14:textId="1B217BDB" w:rsidR="00B03B87" w:rsidRPr="002554D8" w:rsidRDefault="00B03B87"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5.2</w:t>
      </w:r>
      <w:r w:rsidR="009D51B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Ipejal contará con un solo Archivo de Concentración, el cual tendrá el espacio exclusivo y necesario con la infraestructura y equipamiento adecuados para su funcionamiento.</w:t>
      </w:r>
    </w:p>
    <w:p w14:paraId="5775E161" w14:textId="77777777" w:rsidR="00B03B87" w:rsidRPr="002554D8" w:rsidRDefault="00B03B87" w:rsidP="009D51B1">
      <w:pPr>
        <w:pStyle w:val="Prrafodelista"/>
        <w:spacing w:line="240" w:lineRule="auto"/>
        <w:ind w:left="0"/>
        <w:mirrorIndents/>
        <w:jc w:val="both"/>
        <w:rPr>
          <w:rFonts w:asciiTheme="majorHAnsi" w:hAnsiTheme="majorHAnsi" w:cstheme="majorHAnsi"/>
          <w:sz w:val="20"/>
          <w:szCs w:val="20"/>
        </w:rPr>
      </w:pPr>
    </w:p>
    <w:p w14:paraId="605418A8" w14:textId="0A7040C7" w:rsidR="00B03B87" w:rsidRPr="002554D8" w:rsidRDefault="00B03B87"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5.3</w:t>
      </w:r>
      <w:r w:rsidR="009D51B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responsable del Archivo de Concentración tendrá el personal necesario para cumplir con sus responsabilidades.</w:t>
      </w:r>
    </w:p>
    <w:p w14:paraId="1542DDBE" w14:textId="77777777" w:rsidR="00B03B87" w:rsidRPr="002554D8" w:rsidRDefault="00B03B87" w:rsidP="009D51B1">
      <w:pPr>
        <w:pStyle w:val="Prrafodelista"/>
        <w:spacing w:line="240" w:lineRule="auto"/>
        <w:ind w:left="0"/>
        <w:mirrorIndents/>
        <w:jc w:val="both"/>
        <w:rPr>
          <w:rFonts w:asciiTheme="majorHAnsi" w:hAnsiTheme="majorHAnsi" w:cstheme="majorHAnsi"/>
          <w:sz w:val="20"/>
          <w:szCs w:val="20"/>
        </w:rPr>
      </w:pPr>
    </w:p>
    <w:p w14:paraId="41418D67" w14:textId="44301895" w:rsidR="00B03B87" w:rsidRDefault="00B03B87"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5.4</w:t>
      </w:r>
      <w:r w:rsidR="009D51B1"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responsable del Archivo de Concentración deberá realizar las siguientes funciones:</w:t>
      </w:r>
    </w:p>
    <w:p w14:paraId="042BE84B" w14:textId="77777777" w:rsidR="001235C5" w:rsidRPr="002554D8" w:rsidRDefault="001235C5" w:rsidP="009D51B1">
      <w:pPr>
        <w:pStyle w:val="Prrafodelista"/>
        <w:spacing w:line="240" w:lineRule="auto"/>
        <w:ind w:left="0"/>
        <w:mirrorIndents/>
        <w:jc w:val="both"/>
        <w:rPr>
          <w:rFonts w:asciiTheme="majorHAnsi" w:hAnsiTheme="majorHAnsi" w:cstheme="majorHAnsi"/>
          <w:sz w:val="20"/>
          <w:szCs w:val="20"/>
        </w:rPr>
      </w:pPr>
    </w:p>
    <w:p w14:paraId="7A37417E" w14:textId="15202E2D"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Recibir y verificar las transferencias primarias de los Archivos de Trámite conforme al calendario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establecido previamente por la Coordinación de Archivos;</w:t>
      </w:r>
    </w:p>
    <w:p w14:paraId="0E98425A"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336BDB65" w14:textId="02362D8C"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Organizar y describir las series documentales bajo su resguardo en un inventario que deberá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ser actualizado conforme se reciban las transferencias primarias;</w:t>
      </w:r>
    </w:p>
    <w:p w14:paraId="737E05D5"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0181CD0A" w14:textId="65E0AA7E"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Brindar servicios de préstamo y consulta a las </w:t>
      </w:r>
      <w:r w:rsidR="00D5788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w:t>
      </w:r>
    </w:p>
    <w:p w14:paraId="18DC9EAA"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7FE66D29" w14:textId="62BFA464"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Conservar los expedientes hasta cumplir su vigencia documental de acuerdo con lo establecido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en el Catálogo de Disposición Documental;</w:t>
      </w:r>
    </w:p>
    <w:p w14:paraId="6D1278DA"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27F2BF4B" w14:textId="448CD512"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ab/>
      </w:r>
      <w:r w:rsidR="00B03B87" w:rsidRPr="002554D8">
        <w:rPr>
          <w:rFonts w:asciiTheme="majorHAnsi" w:hAnsiTheme="majorHAnsi" w:cstheme="majorHAnsi"/>
          <w:sz w:val="20"/>
          <w:szCs w:val="20"/>
        </w:rPr>
        <w:t>5.4.5</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Una vez concluido el plazo de conservación el Archivo de Concentración deberá solicitar a las </w:t>
      </w:r>
      <w:r w:rsidR="004234B2" w:rsidRPr="002554D8">
        <w:rPr>
          <w:rFonts w:asciiTheme="majorHAnsi" w:hAnsiTheme="majorHAnsi" w:cstheme="majorHAnsi"/>
          <w:sz w:val="20"/>
          <w:szCs w:val="20"/>
        </w:rPr>
        <w:tab/>
      </w:r>
      <w:r w:rsidR="00FC3154">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la ratificación del vencimiento de los plazos mediante oficio;</w:t>
      </w:r>
    </w:p>
    <w:p w14:paraId="0CA9BA5C"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19A4E8E3" w14:textId="116251EB"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5.4.6</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En caso de que las </w:t>
      </w:r>
      <w:r w:rsidR="00FC3154">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soliciten una prórroga de los plazos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conservación de alguna serie documental, el Archivo de Concentración deberá canalizar dicha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petición a la Coordinación de Archivos para que ésta última lo proponga al Grupo Interdisciplinario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de Valoración Documental del Ipejal para su autorización;</w:t>
      </w:r>
    </w:p>
    <w:p w14:paraId="67A8E0C7"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59697659" w14:textId="03ED5B26"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5.4.7</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Colaborar con el área Coordinadora de Archivos en la elaboración de los instrumentos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control archivístico;</w:t>
      </w:r>
    </w:p>
    <w:p w14:paraId="43CE6BD0" w14:textId="77777777" w:rsidR="00FC3154" w:rsidRPr="002554D8" w:rsidRDefault="00FC3154" w:rsidP="009D51B1">
      <w:pPr>
        <w:pStyle w:val="Prrafodelista"/>
        <w:spacing w:line="240" w:lineRule="auto"/>
        <w:ind w:left="0"/>
        <w:mirrorIndents/>
        <w:jc w:val="both"/>
        <w:rPr>
          <w:rFonts w:asciiTheme="majorHAnsi" w:hAnsiTheme="majorHAnsi" w:cstheme="majorHAnsi"/>
          <w:sz w:val="20"/>
          <w:szCs w:val="20"/>
        </w:rPr>
      </w:pPr>
    </w:p>
    <w:p w14:paraId="73C47B92" w14:textId="54C416C5"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5.4.8</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Participar con el área Coordinadora de Archivos en la elaboración de los criterios de valoración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y disposición documental;</w:t>
      </w:r>
    </w:p>
    <w:p w14:paraId="01AA73AA"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5D554B08" w14:textId="0323EA0C"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5.4.9</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Promover y ejecutar la baja documental de los expedientes que integran las series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documentales que hayan cumplido su vigencia documental y, en su caso, plazos de conservación y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que no posean valores históricos, conforme a las disposiciones jurídicas aplicables;</w:t>
      </w:r>
    </w:p>
    <w:p w14:paraId="13D68510"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3A824EA3" w14:textId="27BB71DA"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5.4.10</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Elaborar el inventario de baja documental, mismo que deberá ser sometido a aprobación del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Grupo Interdisciplinario de Valoración Documental;</w:t>
      </w:r>
    </w:p>
    <w:p w14:paraId="5D0B8F81"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0B413FB2" w14:textId="1007F077"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Identificar los expedientes que integran las series documentales que hayan cumplido su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vigencia y que cuenten con valores históricos, mismos que serán transferidos al Archivo Histórico;</w:t>
      </w:r>
    </w:p>
    <w:p w14:paraId="1BA0AE4B"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51D0DF99" w14:textId="1F8D314A"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Integrar a sus respectivos expedientes, el registro de los procesos de disposición documental,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incluyendo dictámenes, actas e inventarios;</w:t>
      </w:r>
    </w:p>
    <w:p w14:paraId="06A8AD2B"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29184173" w14:textId="7E4B3B66"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Realizar la transferencia secundaria de las series documentales que hayan cumplido su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vigencia documental y posean valores </w:t>
      </w:r>
      <w:r w:rsidRPr="002554D8">
        <w:rPr>
          <w:rFonts w:asciiTheme="majorHAnsi" w:hAnsiTheme="majorHAnsi" w:cstheme="majorHAnsi"/>
          <w:sz w:val="20"/>
          <w:szCs w:val="20"/>
        </w:rPr>
        <w:t>evidénciales</w:t>
      </w:r>
      <w:r w:rsidR="00B03B87" w:rsidRPr="002554D8">
        <w:rPr>
          <w:rFonts w:asciiTheme="majorHAnsi" w:hAnsiTheme="majorHAnsi" w:cstheme="majorHAnsi"/>
          <w:sz w:val="20"/>
          <w:szCs w:val="20"/>
        </w:rPr>
        <w:t xml:space="preserve">, testimoniales e informativos al Archivo Histórico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o al Archivo General del Estado según corresponda mediante el inventario respectivo;</w:t>
      </w:r>
    </w:p>
    <w:p w14:paraId="2732B530"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12A07DF8" w14:textId="5F5DB319"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Elaborar el inventario de transferencia secundaria;</w:t>
      </w:r>
    </w:p>
    <w:p w14:paraId="28ACBCEC"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238E9DC6" w14:textId="6240662B"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5.4.15</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Los expedientes de baja documental y los de transferencia secundaria se integrarán por el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oficio de solicitud del procedimiento, el dictamen, el acta, los inventarios y las fichas técnicas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valoración documental</w:t>
      </w:r>
      <w:r w:rsidR="00A37263">
        <w:rPr>
          <w:rFonts w:asciiTheme="majorHAnsi" w:hAnsiTheme="majorHAnsi" w:cstheme="majorHAnsi"/>
          <w:sz w:val="20"/>
          <w:szCs w:val="20"/>
        </w:rPr>
        <w:t>;</w:t>
      </w:r>
    </w:p>
    <w:p w14:paraId="58F56CDB"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1D4EDA81" w14:textId="5B9C7748"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5.4.16</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Conservar los expedientes de las bajas documentales y de las transferencias secundarias en el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Archivo de Concentración por un período mínimo de diez años a partir de la fecha de su elaboración; </w:t>
      </w:r>
    </w:p>
    <w:p w14:paraId="1C98E212" w14:textId="77777777" w:rsidR="00A37263" w:rsidRPr="002554D8" w:rsidRDefault="00A37263" w:rsidP="009D51B1">
      <w:pPr>
        <w:pStyle w:val="Prrafodelista"/>
        <w:spacing w:line="240" w:lineRule="auto"/>
        <w:ind w:left="0"/>
        <w:mirrorIndents/>
        <w:jc w:val="both"/>
        <w:rPr>
          <w:rFonts w:asciiTheme="majorHAnsi" w:hAnsiTheme="majorHAnsi" w:cstheme="majorHAnsi"/>
          <w:sz w:val="20"/>
          <w:szCs w:val="20"/>
        </w:rPr>
      </w:pPr>
    </w:p>
    <w:p w14:paraId="496AAD88" w14:textId="7FE3F075" w:rsidR="00B03B87" w:rsidRDefault="009D51B1" w:rsidP="009D51B1">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5.4.17</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Una vez concluido el período de diez años los expedientes de las bajas documentales y de las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transferencias secundarias se transferirán al Archivo Histórico para su </w:t>
      </w:r>
      <w:r w:rsidRPr="002554D8">
        <w:rPr>
          <w:rFonts w:asciiTheme="majorHAnsi" w:hAnsiTheme="majorHAnsi" w:cstheme="majorHAnsi"/>
          <w:sz w:val="20"/>
          <w:szCs w:val="20"/>
        </w:rPr>
        <w:t>conservación permanente</w:t>
      </w:r>
      <w:r w:rsidR="00B03B87" w:rsidRPr="002554D8">
        <w:rPr>
          <w:rFonts w:asciiTheme="majorHAnsi" w:hAnsiTheme="majorHAnsi" w:cstheme="majorHAnsi"/>
          <w:sz w:val="20"/>
          <w:szCs w:val="20"/>
        </w:rPr>
        <w:t>;</w:t>
      </w:r>
      <w:r w:rsidR="00DF0068" w:rsidRPr="002554D8">
        <w:rPr>
          <w:rFonts w:asciiTheme="majorHAnsi" w:hAnsiTheme="majorHAnsi" w:cstheme="majorHAnsi"/>
          <w:sz w:val="20"/>
          <w:szCs w:val="20"/>
        </w:rPr>
        <w:t xml:space="preserve"> y</w:t>
      </w:r>
    </w:p>
    <w:p w14:paraId="668CA9B8" w14:textId="3D57E35E" w:rsidR="001E36C8" w:rsidRDefault="001E36C8" w:rsidP="009D51B1">
      <w:pPr>
        <w:pStyle w:val="Prrafodelista"/>
        <w:spacing w:line="240" w:lineRule="auto"/>
        <w:ind w:left="0"/>
        <w:mirrorIndents/>
        <w:jc w:val="both"/>
        <w:rPr>
          <w:rFonts w:asciiTheme="majorHAnsi" w:hAnsiTheme="majorHAnsi" w:cstheme="majorHAnsi"/>
          <w:sz w:val="20"/>
          <w:szCs w:val="20"/>
        </w:rPr>
      </w:pPr>
    </w:p>
    <w:p w14:paraId="1C9013E0" w14:textId="2855C923" w:rsidR="00B03B87" w:rsidRDefault="001E36C8" w:rsidP="001E36C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Pr="001E36C8">
        <w:rPr>
          <w:rFonts w:asciiTheme="majorHAnsi" w:hAnsiTheme="majorHAnsi" w:cstheme="majorHAnsi"/>
          <w:sz w:val="20"/>
          <w:szCs w:val="20"/>
        </w:rPr>
        <w:t xml:space="preserve">5.4.18 Publicar, al final de cada año, los dictámenes y actas de baja documental y </w:t>
      </w:r>
      <w:r w:rsidRPr="001E36C8">
        <w:rPr>
          <w:rFonts w:asciiTheme="majorHAnsi" w:hAnsiTheme="majorHAnsi" w:cstheme="majorHAnsi"/>
          <w:sz w:val="20"/>
          <w:szCs w:val="20"/>
        </w:rPr>
        <w:tab/>
        <w:t>transferencia secundaria, en los términos que establezcan las disposiciones en la materia</w:t>
      </w:r>
      <w:r>
        <w:rPr>
          <w:rFonts w:asciiTheme="majorHAnsi" w:hAnsiTheme="majorHAnsi" w:cstheme="majorHAnsi"/>
          <w:sz w:val="20"/>
          <w:szCs w:val="20"/>
        </w:rPr>
        <w:t>.</w:t>
      </w:r>
    </w:p>
    <w:p w14:paraId="7E120DE4" w14:textId="77777777" w:rsidR="001E36C8" w:rsidRPr="002554D8" w:rsidRDefault="001E36C8" w:rsidP="001E36C8">
      <w:pPr>
        <w:pStyle w:val="Prrafodelista"/>
        <w:spacing w:line="240" w:lineRule="auto"/>
        <w:ind w:left="0"/>
        <w:mirrorIndents/>
        <w:jc w:val="both"/>
        <w:rPr>
          <w:rFonts w:asciiTheme="majorHAnsi" w:hAnsiTheme="majorHAnsi" w:cstheme="majorHAnsi"/>
          <w:sz w:val="20"/>
          <w:szCs w:val="20"/>
        </w:rPr>
      </w:pPr>
    </w:p>
    <w:p w14:paraId="5855FA49" w14:textId="610AEE71" w:rsidR="00B03B87" w:rsidRDefault="00B03B87" w:rsidP="00DF0068">
      <w:pPr>
        <w:pStyle w:val="Ttulo2"/>
        <w:spacing w:line="240" w:lineRule="auto"/>
        <w:contextualSpacing/>
        <w:mirrorIndents/>
        <w:jc w:val="both"/>
        <w:rPr>
          <w:rFonts w:asciiTheme="majorHAnsi" w:hAnsiTheme="majorHAnsi" w:cstheme="majorHAnsi"/>
          <w:sz w:val="20"/>
          <w:szCs w:val="20"/>
        </w:rPr>
      </w:pPr>
      <w:bookmarkStart w:id="9" w:name="_Toc82183055"/>
      <w:r w:rsidRPr="002554D8">
        <w:rPr>
          <w:rFonts w:asciiTheme="majorHAnsi" w:hAnsiTheme="majorHAnsi" w:cstheme="majorHAnsi"/>
          <w:sz w:val="20"/>
          <w:szCs w:val="20"/>
        </w:rPr>
        <w:lastRenderedPageBreak/>
        <w:t>6.</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Del Archivo Histórico</w:t>
      </w:r>
      <w:bookmarkEnd w:id="9"/>
    </w:p>
    <w:p w14:paraId="7B6A43C2" w14:textId="77777777" w:rsidR="00FC3154" w:rsidRPr="00FC3154" w:rsidRDefault="00FC3154" w:rsidP="00FC3154">
      <w:pPr>
        <w:rPr>
          <w:lang w:val="es-MX" w:eastAsia="es-MX"/>
        </w:rPr>
      </w:pPr>
    </w:p>
    <w:p w14:paraId="6732E6F5" w14:textId="642A49C9" w:rsidR="00B03B87"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6.1</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responsable del Archivo de Histórico será nombrado por el Titular del Área Coordinadora de Archivos del Ipejal y deberá contar con los conocimientos, habilidades, competencias y experiencia acordes a su responsabilidad; de no ser así, el Coordinador de Archivos deberá gestionar ante el Titular del Ipejal a capacitación necesaria para el cumplimiento de sus funciones.</w:t>
      </w:r>
    </w:p>
    <w:p w14:paraId="455DA0DA" w14:textId="33F09633" w:rsidR="002554D8" w:rsidRDefault="002554D8" w:rsidP="00DF0068">
      <w:pPr>
        <w:pStyle w:val="Prrafodelista"/>
        <w:spacing w:line="240" w:lineRule="auto"/>
        <w:ind w:left="0"/>
        <w:mirrorIndents/>
        <w:jc w:val="both"/>
        <w:rPr>
          <w:rFonts w:asciiTheme="majorHAnsi" w:hAnsiTheme="majorHAnsi" w:cstheme="majorHAnsi"/>
          <w:sz w:val="20"/>
          <w:szCs w:val="20"/>
        </w:rPr>
      </w:pPr>
    </w:p>
    <w:p w14:paraId="4BDEDF97" w14:textId="47BDE4FF" w:rsidR="002554D8" w:rsidRPr="002554D8" w:rsidRDefault="002554D8" w:rsidP="002554D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Así mismo, en caso de no contar con un responsable del Archivo Histórico, el Coordinador de Archivos asumirá tales funciones, atribuciones y obligaciones.</w:t>
      </w:r>
      <w:r w:rsidRPr="002554D8">
        <w:rPr>
          <w:rFonts w:asciiTheme="majorHAnsi" w:hAnsiTheme="majorHAnsi" w:cstheme="majorHAnsi"/>
          <w:sz w:val="20"/>
          <w:szCs w:val="20"/>
        </w:rPr>
        <w:t xml:space="preserve"> </w:t>
      </w:r>
    </w:p>
    <w:p w14:paraId="26D32B0F"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0E27A110" w14:textId="7F83AC58"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6.2</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responsable del Archivo Histórico deberá tener licenciatura en historia</w:t>
      </w:r>
    </w:p>
    <w:p w14:paraId="2E04A6DF"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03828631" w14:textId="46C6053C" w:rsidR="00B03B87"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6.3</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funciones del archivo histórico son:</w:t>
      </w:r>
    </w:p>
    <w:p w14:paraId="35C39DB3"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7EC17796" w14:textId="007E87A7" w:rsidR="00B03B87" w:rsidRDefault="00DF006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6.3.1</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Recibir las transferencias secundarias y organizar y conservar los expedientes bajo su resguardo;</w:t>
      </w:r>
    </w:p>
    <w:p w14:paraId="1126CEAA"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5FBFD5C9" w14:textId="18D2FDB1" w:rsidR="00B03B87" w:rsidRDefault="00DF006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6.3.2</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Brindar servicios de consulta al público, así́ como difundir el patrimonio documental;</w:t>
      </w:r>
    </w:p>
    <w:p w14:paraId="715B3B8A"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152B2B12" w14:textId="54080339" w:rsidR="00B03B87" w:rsidRDefault="00DF006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6.3.3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Establecer los procedimientos de consulta de los acervos que resguarda;</w:t>
      </w:r>
    </w:p>
    <w:p w14:paraId="52707B18"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4A172B84" w14:textId="402F3C4F" w:rsidR="00B03B87" w:rsidRDefault="00DF006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6.3.4</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Colaborar con el área Coordinadora de Archivos en la elaboración de los instrumentos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control </w:t>
      </w:r>
      <w:proofErr w:type="spellStart"/>
      <w:r w:rsidR="00B03B87" w:rsidRPr="002554D8">
        <w:rPr>
          <w:rFonts w:asciiTheme="majorHAnsi" w:hAnsiTheme="majorHAnsi" w:cstheme="majorHAnsi"/>
          <w:sz w:val="20"/>
          <w:szCs w:val="20"/>
        </w:rPr>
        <w:t>archivístico</w:t>
      </w:r>
      <w:proofErr w:type="spellEnd"/>
      <w:r w:rsidR="00B03B87" w:rsidRPr="002554D8">
        <w:rPr>
          <w:rFonts w:asciiTheme="majorHAnsi" w:hAnsiTheme="majorHAnsi" w:cstheme="majorHAnsi"/>
          <w:sz w:val="20"/>
          <w:szCs w:val="20"/>
        </w:rPr>
        <w:t>;</w:t>
      </w:r>
    </w:p>
    <w:p w14:paraId="6F296E73"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4842D2F8" w14:textId="5E25A475" w:rsidR="00DF0068" w:rsidRPr="002554D8" w:rsidRDefault="00DF006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t xml:space="preserve">6.3.5 </w:t>
      </w:r>
      <w:r w:rsidR="00B03B87" w:rsidRPr="002554D8">
        <w:rPr>
          <w:rFonts w:asciiTheme="majorHAnsi" w:hAnsiTheme="majorHAnsi" w:cstheme="majorHAnsi"/>
          <w:sz w:val="20"/>
          <w:szCs w:val="20"/>
        </w:rPr>
        <w:t xml:space="preserve">Implementar políticas y estrategias de conservación y preservación de los documentos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históricos y aplicar los mecanismos y las herramientas que proporcionan las tecnológicas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información para mantenerlos a disposición de los usuarios</w:t>
      </w:r>
      <w:r w:rsidRPr="002554D8">
        <w:rPr>
          <w:rFonts w:asciiTheme="majorHAnsi" w:hAnsiTheme="majorHAnsi" w:cstheme="majorHAnsi"/>
          <w:sz w:val="20"/>
          <w:szCs w:val="20"/>
        </w:rPr>
        <w:t>.</w:t>
      </w:r>
    </w:p>
    <w:p w14:paraId="283F515E" w14:textId="2AFD9C97" w:rsidR="00B03B87" w:rsidRPr="002554D8" w:rsidRDefault="00B03B87" w:rsidP="00DF0068">
      <w:pPr>
        <w:pStyle w:val="Ttulo2"/>
        <w:spacing w:line="240" w:lineRule="auto"/>
        <w:contextualSpacing/>
        <w:mirrorIndents/>
        <w:jc w:val="both"/>
        <w:rPr>
          <w:rFonts w:asciiTheme="majorHAnsi" w:hAnsiTheme="majorHAnsi" w:cstheme="majorHAnsi"/>
          <w:sz w:val="20"/>
          <w:szCs w:val="20"/>
        </w:rPr>
      </w:pPr>
      <w:bookmarkStart w:id="10" w:name="_Toc82183056"/>
      <w:r w:rsidRPr="002554D8">
        <w:rPr>
          <w:rFonts w:asciiTheme="majorHAnsi" w:hAnsiTheme="majorHAnsi" w:cstheme="majorHAnsi"/>
          <w:sz w:val="20"/>
          <w:szCs w:val="20"/>
        </w:rPr>
        <w:t>7.</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Del Programa Anual de Desarrollo Archivístico</w:t>
      </w:r>
      <w:bookmarkEnd w:id="10"/>
    </w:p>
    <w:p w14:paraId="188159BB" w14:textId="77777777" w:rsidR="00DF0068" w:rsidRPr="002554D8" w:rsidRDefault="00DF0068" w:rsidP="00DF0068">
      <w:pPr>
        <w:pStyle w:val="Prrafodelista"/>
        <w:spacing w:line="240" w:lineRule="auto"/>
        <w:ind w:left="0"/>
        <w:mirrorIndents/>
        <w:jc w:val="both"/>
        <w:rPr>
          <w:rFonts w:asciiTheme="majorHAnsi" w:hAnsiTheme="majorHAnsi" w:cstheme="majorHAnsi"/>
          <w:sz w:val="20"/>
          <w:szCs w:val="20"/>
        </w:rPr>
      </w:pPr>
    </w:p>
    <w:p w14:paraId="1D03B919" w14:textId="2B9E15E8"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7.1</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Ipejal por conducto de la Coordinación de Archivos, deberá elaborar un programa anual de desarrollo archivístico y publicarlo en su portal electrónico en los primeros treinta días naturales del ejercicio fiscal correspondiente.</w:t>
      </w:r>
    </w:p>
    <w:p w14:paraId="32E0C72E"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7445F40B" w14:textId="2B99C3A2"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7.2</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programa anual contendrá los elementos de planeación, programación y evaluación para el desarrollo de los archivos y deberá incluir un enfoque de apertura proactiva de la información.</w:t>
      </w:r>
    </w:p>
    <w:p w14:paraId="3AB03D03"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3619DE47" w14:textId="7C52E9AB"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7.3</w:t>
      </w:r>
      <w:r w:rsidR="00DF006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programa anual definirá las prioridades institucionales integrando los recursos económicos, tecnológicos y operativos disponibles; de igual forma deberá contener programas de organización y capacitación en gestión documental y administración de archivos que incluyan mecanismos para su consulta, seguridad de la información y procedimientos para la generación,</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administración, uso, control, almacenamiento, migración progresiva a formatos electrónicos y preservación a largo plazo de los documentos de archivos electrónicos.</w:t>
      </w:r>
    </w:p>
    <w:p w14:paraId="19712715"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24F50994" w14:textId="5FDC7D6E"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7.4</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Ipejal por conducto de la Coordinación de Archivos deberá elaborar un informe anual detallando el cumplimiento del programa anual y publicarlo en su portal electrónico, a más tardar el último día del mes de enero del siguiente año de la ejecución de dicho programa.</w:t>
      </w:r>
    </w:p>
    <w:p w14:paraId="112F46EF" w14:textId="20C9D9C6" w:rsidR="00B03B87" w:rsidRPr="002554D8" w:rsidRDefault="00B03B87" w:rsidP="001A6CF8">
      <w:pPr>
        <w:pStyle w:val="Ttulo2"/>
        <w:spacing w:line="240" w:lineRule="auto"/>
        <w:contextualSpacing/>
        <w:mirrorIndents/>
        <w:jc w:val="both"/>
        <w:rPr>
          <w:rFonts w:asciiTheme="majorHAnsi" w:hAnsiTheme="majorHAnsi" w:cstheme="majorHAnsi"/>
          <w:sz w:val="20"/>
          <w:szCs w:val="20"/>
        </w:rPr>
      </w:pPr>
      <w:bookmarkStart w:id="11" w:name="_Toc82183057"/>
      <w:r w:rsidRPr="002554D8">
        <w:rPr>
          <w:rFonts w:asciiTheme="majorHAnsi" w:hAnsiTheme="majorHAnsi" w:cstheme="majorHAnsi"/>
          <w:sz w:val="20"/>
          <w:szCs w:val="20"/>
        </w:rPr>
        <w:lastRenderedPageBreak/>
        <w:t>8.</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la Contraloría del Ipejal</w:t>
      </w:r>
      <w:bookmarkEnd w:id="11"/>
    </w:p>
    <w:p w14:paraId="4DB7AA2C"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1A082A29" w14:textId="062ACD41"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8.1</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Órgano Interno de Control del Ipejal deberá integrar en su programa anual de trabajo las auditorías archivísticas al Sistema Institucional de Archivos del Instituto.</w:t>
      </w:r>
    </w:p>
    <w:p w14:paraId="3247AC91" w14:textId="2A72CBB8" w:rsidR="00B03B87" w:rsidRPr="002554D8" w:rsidRDefault="00B03B87" w:rsidP="001A6CF8">
      <w:pPr>
        <w:pStyle w:val="Ttulo2"/>
        <w:spacing w:line="240" w:lineRule="auto"/>
        <w:contextualSpacing/>
        <w:mirrorIndents/>
        <w:jc w:val="both"/>
        <w:rPr>
          <w:rFonts w:asciiTheme="majorHAnsi" w:hAnsiTheme="majorHAnsi" w:cstheme="majorHAnsi"/>
          <w:sz w:val="20"/>
          <w:szCs w:val="20"/>
        </w:rPr>
      </w:pPr>
      <w:bookmarkStart w:id="12" w:name="_Toc82183058"/>
      <w:r w:rsidRPr="002554D8">
        <w:rPr>
          <w:rFonts w:asciiTheme="majorHAnsi" w:hAnsiTheme="majorHAnsi" w:cstheme="majorHAnsi"/>
          <w:sz w:val="20"/>
          <w:szCs w:val="20"/>
        </w:rPr>
        <w:t>9.</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Instrumentos de Consulta y Control Archivísticos</w:t>
      </w:r>
      <w:bookmarkEnd w:id="12"/>
      <w:r w:rsidRPr="002554D8">
        <w:rPr>
          <w:rFonts w:asciiTheme="majorHAnsi" w:hAnsiTheme="majorHAnsi" w:cstheme="majorHAnsi"/>
          <w:sz w:val="20"/>
          <w:szCs w:val="20"/>
        </w:rPr>
        <w:t xml:space="preserve"> </w:t>
      </w:r>
    </w:p>
    <w:p w14:paraId="02B3FC5D" w14:textId="77777777"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p>
    <w:p w14:paraId="4DE52C6A" w14:textId="4D4944A3" w:rsidR="00B03B87" w:rsidRPr="002554D8" w:rsidRDefault="00B03B87"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9.1</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Cuadro General de Clasificación es el instrumento de control que integra el mapa documental producido por el Ipejal. Su estructura será la siguiente:</w:t>
      </w:r>
    </w:p>
    <w:p w14:paraId="0CAB24DC" w14:textId="77777777" w:rsidR="00FC3154" w:rsidRDefault="00FC3154" w:rsidP="00A37263">
      <w:pPr>
        <w:pStyle w:val="Prrafodelista"/>
        <w:spacing w:line="240" w:lineRule="auto"/>
        <w:ind w:left="0" w:right="758" w:hanging="142"/>
        <w:mirrorIndents/>
        <w:jc w:val="both"/>
        <w:rPr>
          <w:rFonts w:asciiTheme="majorHAnsi" w:hAnsiTheme="majorHAnsi" w:cstheme="majorHAnsi"/>
          <w:sz w:val="20"/>
          <w:szCs w:val="20"/>
        </w:rPr>
      </w:pPr>
    </w:p>
    <w:p w14:paraId="7DAAFD9D" w14:textId="1CB1D31B" w:rsidR="00B03B87" w:rsidRDefault="00B03B87" w:rsidP="00A37263">
      <w:pPr>
        <w:pStyle w:val="Prrafodelista"/>
        <w:spacing w:line="240" w:lineRule="auto"/>
        <w:ind w:left="0" w:right="758" w:hanging="142"/>
        <w:mirrorIndents/>
        <w:jc w:val="both"/>
        <w:rPr>
          <w:rFonts w:asciiTheme="majorHAnsi" w:hAnsiTheme="majorHAnsi" w:cstheme="majorHAnsi"/>
          <w:sz w:val="20"/>
          <w:szCs w:val="20"/>
        </w:rPr>
      </w:pPr>
      <w:r w:rsidRPr="002554D8">
        <w:rPr>
          <w:rFonts w:asciiTheme="majorHAnsi" w:hAnsiTheme="majorHAnsi" w:cstheme="majorHAnsi"/>
          <w:sz w:val="20"/>
          <w:szCs w:val="20"/>
        </w:rPr>
        <w:t>9.1.1</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Su estructura seguirá lo dispuesto por la Ley General de Archivos y la Norma Internacional General de Descripción Archivística (ISAD G). Según lo anterior, el Cuadro General de Clasificación será multinivel y jerárquico, su composición va de lo general a lo particular. Los niveles básicos, sin descartar niveles intermedios según la necesidad y justificación, son los siguientes:</w:t>
      </w:r>
    </w:p>
    <w:p w14:paraId="0590AD8F" w14:textId="77777777" w:rsidR="00A37263" w:rsidRPr="002554D8" w:rsidRDefault="00A37263" w:rsidP="00A37263">
      <w:pPr>
        <w:pStyle w:val="Prrafodelista"/>
        <w:spacing w:line="240" w:lineRule="auto"/>
        <w:ind w:left="0" w:right="758" w:hanging="142"/>
        <w:mirrorIndents/>
        <w:jc w:val="both"/>
        <w:rPr>
          <w:rFonts w:asciiTheme="majorHAnsi" w:hAnsiTheme="majorHAnsi" w:cstheme="majorHAnsi"/>
          <w:sz w:val="20"/>
          <w:szCs w:val="20"/>
        </w:rPr>
      </w:pPr>
    </w:p>
    <w:p w14:paraId="23D0769C" w14:textId="32D6E0D7" w:rsidR="00B03B87" w:rsidRPr="002554D8"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Fondo</w:t>
      </w:r>
      <w:r w:rsidRPr="002554D8">
        <w:rPr>
          <w:rFonts w:asciiTheme="majorHAnsi" w:hAnsiTheme="majorHAnsi" w:cstheme="majorHAnsi"/>
          <w:sz w:val="20"/>
          <w:szCs w:val="20"/>
        </w:rPr>
        <w:t>.</w:t>
      </w:r>
    </w:p>
    <w:p w14:paraId="66B336A4" w14:textId="787C5911" w:rsidR="00B03B87" w:rsidRPr="002554D8"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Sección</w:t>
      </w:r>
      <w:r w:rsidRPr="002554D8">
        <w:rPr>
          <w:rFonts w:asciiTheme="majorHAnsi" w:hAnsiTheme="majorHAnsi" w:cstheme="majorHAnsi"/>
          <w:sz w:val="20"/>
          <w:szCs w:val="20"/>
        </w:rPr>
        <w:t>.</w:t>
      </w:r>
    </w:p>
    <w:p w14:paraId="44007C51" w14:textId="1A5F0A50" w:rsidR="00B03B87"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Serie</w:t>
      </w:r>
      <w:r w:rsidRPr="002554D8">
        <w:rPr>
          <w:rFonts w:asciiTheme="majorHAnsi" w:hAnsiTheme="majorHAnsi" w:cstheme="majorHAnsi"/>
          <w:sz w:val="20"/>
          <w:szCs w:val="20"/>
        </w:rPr>
        <w:t>.</w:t>
      </w:r>
    </w:p>
    <w:p w14:paraId="4B1B5DDA"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0157CF73" w14:textId="41114233" w:rsidR="00B03B87"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9.1.2</w:t>
      </w:r>
      <w:r w:rsidR="001E36C8">
        <w:rPr>
          <w:rFonts w:asciiTheme="majorHAnsi" w:hAnsiTheme="majorHAnsi" w:cstheme="majorHAnsi"/>
          <w:sz w:val="20"/>
          <w:szCs w:val="20"/>
        </w:rPr>
        <w:t xml:space="preserve">   </w:t>
      </w:r>
      <w:r w:rsidR="00B03B87" w:rsidRPr="002554D8">
        <w:rPr>
          <w:rFonts w:asciiTheme="majorHAnsi" w:hAnsiTheme="majorHAnsi" w:cstheme="majorHAnsi"/>
          <w:sz w:val="20"/>
          <w:szCs w:val="20"/>
        </w:rPr>
        <w:t>La aplicación de los niveles al Ipejal quedará de la siguiente manera:</w:t>
      </w:r>
    </w:p>
    <w:p w14:paraId="4CB6B2B7" w14:textId="77777777" w:rsidR="00A37263" w:rsidRPr="002554D8" w:rsidRDefault="00A37263" w:rsidP="00DF0068">
      <w:pPr>
        <w:pStyle w:val="Prrafodelista"/>
        <w:spacing w:line="240" w:lineRule="auto"/>
        <w:ind w:left="0"/>
        <w:mirrorIndents/>
        <w:jc w:val="both"/>
        <w:rPr>
          <w:rFonts w:asciiTheme="majorHAnsi" w:hAnsiTheme="majorHAnsi" w:cstheme="majorHAnsi"/>
          <w:sz w:val="20"/>
          <w:szCs w:val="20"/>
        </w:rPr>
      </w:pPr>
    </w:p>
    <w:p w14:paraId="20BE2BFF" w14:textId="6AD1B1E1" w:rsidR="00B03B87" w:rsidRPr="002554D8"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Fondo: Ipejal</w:t>
      </w:r>
    </w:p>
    <w:p w14:paraId="3DA84032" w14:textId="121AE91C" w:rsidR="00B03B87" w:rsidRPr="002554D8"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Sección: la </w:t>
      </w:r>
      <w:r w:rsidR="00D5788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a través de su atribución.</w:t>
      </w:r>
    </w:p>
    <w:p w14:paraId="58DDB8E2" w14:textId="55647B30" w:rsidR="00B03B87" w:rsidRPr="002554D8" w:rsidRDefault="001A6CF8" w:rsidP="00DF006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III.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Subsección: las subdivisiones necesarias a nivel de jefatura de departamento y si es </w:t>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necesario en algún caso a nivel de jefatura de sección.</w:t>
      </w:r>
    </w:p>
    <w:p w14:paraId="6D85E35C" w14:textId="3363D1CD" w:rsidR="00B03B87" w:rsidRPr="002554D8" w:rsidRDefault="001A6CF8" w:rsidP="00FC3154">
      <w:pPr>
        <w:pStyle w:val="Prrafodelista"/>
        <w:spacing w:line="240" w:lineRule="auto"/>
        <w:ind w:left="2127" w:hanging="1418"/>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IV.</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Series documental: grupo de expedientes homogéneos producidos por las </w:t>
      </w:r>
      <w:r w:rsidR="00FC3154">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en cumplimento de sus atribuciones.</w:t>
      </w:r>
    </w:p>
    <w:p w14:paraId="56B6D7EA" w14:textId="77777777" w:rsidR="001A6CF8" w:rsidRPr="002554D8" w:rsidRDefault="001A6CF8" w:rsidP="00B03B87">
      <w:pPr>
        <w:pStyle w:val="Prrafodelista"/>
        <w:spacing w:line="240" w:lineRule="auto"/>
        <w:ind w:left="735"/>
        <w:mirrorIndents/>
        <w:jc w:val="both"/>
        <w:rPr>
          <w:rFonts w:asciiTheme="majorHAnsi" w:hAnsiTheme="majorHAnsi" w:cstheme="majorHAnsi"/>
          <w:sz w:val="20"/>
          <w:szCs w:val="20"/>
        </w:rPr>
      </w:pPr>
    </w:p>
    <w:p w14:paraId="599ACB2F" w14:textId="43FF3D29" w:rsidR="00B03B87"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9.2</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El Catálogo de Disposición Documental del Ipejal estará conformado por los siguientes elementos:</w:t>
      </w:r>
    </w:p>
    <w:p w14:paraId="31DA2C61" w14:textId="77777777" w:rsidR="00FC3154" w:rsidRPr="002554D8" w:rsidRDefault="00FC3154" w:rsidP="001A6CF8">
      <w:pPr>
        <w:pStyle w:val="Prrafodelista"/>
        <w:spacing w:line="240" w:lineRule="auto"/>
        <w:ind w:left="0"/>
        <w:mirrorIndents/>
        <w:jc w:val="both"/>
        <w:rPr>
          <w:rFonts w:asciiTheme="majorHAnsi" w:hAnsiTheme="majorHAnsi" w:cstheme="majorHAnsi"/>
          <w:sz w:val="20"/>
          <w:szCs w:val="20"/>
        </w:rPr>
      </w:pPr>
    </w:p>
    <w:p w14:paraId="2271B825" w14:textId="65231330"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Sección,</w:t>
      </w:r>
    </w:p>
    <w:p w14:paraId="7FB236C2" w14:textId="0DA40DDB"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Subsección,</w:t>
      </w:r>
    </w:p>
    <w:p w14:paraId="72EBB014" w14:textId="69B42FDF"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III.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Serie documental,</w:t>
      </w:r>
    </w:p>
    <w:p w14:paraId="56CED5FE" w14:textId="409D6962"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IV.</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Valores documentales,</w:t>
      </w:r>
    </w:p>
    <w:p w14:paraId="57F44C4F" w14:textId="71E0B99A"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V.</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Plazos de conservación,</w:t>
      </w:r>
    </w:p>
    <w:p w14:paraId="52206723" w14:textId="553D4374"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VI.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 Disposición documental,</w:t>
      </w:r>
    </w:p>
    <w:p w14:paraId="40218DE5" w14:textId="2A519262" w:rsidR="00B03B87" w:rsidRPr="002554D8" w:rsidRDefault="001A6CF8" w:rsidP="00FC3154">
      <w:pPr>
        <w:pStyle w:val="Prrafodelista"/>
        <w:spacing w:line="240" w:lineRule="auto"/>
        <w:ind w:left="2127" w:hanging="1392"/>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VII.</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Clasificación de información.</w:t>
      </w:r>
    </w:p>
    <w:p w14:paraId="17D3F6E1" w14:textId="77777777" w:rsidR="001A6CF8" w:rsidRPr="002554D8" w:rsidRDefault="001A6CF8" w:rsidP="00B03B87">
      <w:pPr>
        <w:pStyle w:val="Prrafodelista"/>
        <w:spacing w:line="240" w:lineRule="auto"/>
        <w:ind w:left="735"/>
        <w:mirrorIndents/>
        <w:jc w:val="both"/>
        <w:rPr>
          <w:rFonts w:asciiTheme="majorHAnsi" w:hAnsiTheme="majorHAnsi" w:cstheme="majorHAnsi"/>
          <w:sz w:val="20"/>
          <w:szCs w:val="20"/>
        </w:rPr>
      </w:pPr>
    </w:p>
    <w:p w14:paraId="22C8F95C" w14:textId="016AFFBA"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9.3</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Inventarios archivísticos sirven para controlar los expedientes del Ipejal. El Sistema Institucional de Archivos del Ipejal se conforma por los siguientes tipos de inventarios, mismos que se encontrarán en formatos abiertos según la necesidad:</w:t>
      </w:r>
    </w:p>
    <w:p w14:paraId="0FC530B5" w14:textId="77777777" w:rsidR="00FC3154" w:rsidRDefault="001A6CF8"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58A3188E" w14:textId="1AEA4ED9" w:rsidR="00B03B87" w:rsidRPr="002554D8"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9.3.1</w:t>
      </w:r>
      <w:r w:rsidR="001A6CF8"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Inventario general. La suma de los inventarios de todos los archivos de trámite.</w:t>
      </w:r>
    </w:p>
    <w:p w14:paraId="000D0241" w14:textId="77777777" w:rsidR="00FC3154" w:rsidRDefault="001A6CF8"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6FBC0171" w14:textId="0E1C332F" w:rsidR="00B03B87" w:rsidRPr="002554D8"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9.3.2</w:t>
      </w:r>
      <w:r w:rsidR="001A6CF8"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Inventario de transferencia primaria. Es aquel que deberá acompañar las transferencias de los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expedientes de los archivos de trámite al Archivo de Concentración.</w:t>
      </w:r>
    </w:p>
    <w:p w14:paraId="28C91DEB" w14:textId="3317B0E2" w:rsidR="00B03B87" w:rsidRPr="002554D8" w:rsidRDefault="001A6CF8"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ab/>
      </w:r>
      <w:r w:rsidR="00B03B87" w:rsidRPr="002554D8">
        <w:rPr>
          <w:rFonts w:asciiTheme="majorHAnsi" w:hAnsiTheme="majorHAnsi" w:cstheme="majorHAnsi"/>
          <w:sz w:val="20"/>
          <w:szCs w:val="20"/>
        </w:rPr>
        <w:t>9.3.3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Inventario de baja documental. Es aquel que contiene los expedientes cuyo destino final es la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baja o destrucción.</w:t>
      </w:r>
    </w:p>
    <w:p w14:paraId="54A016C7" w14:textId="77777777" w:rsidR="00FC3154" w:rsidRDefault="001A6CF8"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3C5FD4F8" w14:textId="1C96C183" w:rsidR="00B03B87" w:rsidRPr="002554D8"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9.3.4</w:t>
      </w:r>
      <w:r w:rsidR="001A6CF8"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Inventario de transferencia secundaria. Es aquel que deberá acompañar las transferencias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los expedientes del Archivo de Concentración al Archivo Histórico.</w:t>
      </w:r>
    </w:p>
    <w:p w14:paraId="1883B837" w14:textId="4C526AFB" w:rsidR="00B03B87" w:rsidRPr="002554D8" w:rsidRDefault="00B03B87" w:rsidP="001A6CF8">
      <w:pPr>
        <w:pStyle w:val="Ttulo2"/>
        <w:spacing w:line="240" w:lineRule="auto"/>
        <w:contextualSpacing/>
        <w:mirrorIndents/>
        <w:jc w:val="both"/>
        <w:rPr>
          <w:rFonts w:asciiTheme="majorHAnsi" w:hAnsiTheme="majorHAnsi" w:cstheme="majorHAnsi"/>
          <w:sz w:val="20"/>
          <w:szCs w:val="20"/>
        </w:rPr>
      </w:pPr>
      <w:bookmarkStart w:id="13" w:name="_Toc82183059"/>
      <w:r w:rsidRPr="002554D8">
        <w:rPr>
          <w:rFonts w:asciiTheme="majorHAnsi" w:hAnsiTheme="majorHAnsi" w:cstheme="majorHAnsi"/>
          <w:sz w:val="20"/>
          <w:szCs w:val="20"/>
        </w:rPr>
        <w:t>10.</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las Series Documentales</w:t>
      </w:r>
      <w:bookmarkEnd w:id="13"/>
    </w:p>
    <w:p w14:paraId="103ED0BA" w14:textId="77777777"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p>
    <w:p w14:paraId="51D53A21" w14:textId="1DE8DA71"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10.1</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Cada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tiene sus propias series documentales conforme sus atribuciones y funciones.</w:t>
      </w:r>
    </w:p>
    <w:p w14:paraId="4D4A8178" w14:textId="77777777" w:rsidR="00AF2517" w:rsidRPr="002554D8" w:rsidRDefault="00AF2517" w:rsidP="001A6CF8">
      <w:pPr>
        <w:pStyle w:val="Prrafodelista"/>
        <w:spacing w:line="240" w:lineRule="auto"/>
        <w:ind w:left="0"/>
        <w:mirrorIndents/>
        <w:jc w:val="both"/>
        <w:rPr>
          <w:rFonts w:asciiTheme="majorHAnsi" w:hAnsiTheme="majorHAnsi" w:cstheme="majorHAnsi"/>
          <w:sz w:val="20"/>
          <w:szCs w:val="20"/>
        </w:rPr>
      </w:pPr>
    </w:p>
    <w:p w14:paraId="0AB67503" w14:textId="237B48C2"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10.2</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La Coordinación de Archivos es la única área autorizada para dar de alta, modificar y eliminar series documentales conforme a lo señalado en el Cuadro General de Clasificación Archivística del Sistema de Gestión de Documentos (DARG).</w:t>
      </w:r>
    </w:p>
    <w:p w14:paraId="14B3BC40" w14:textId="77777777"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p>
    <w:p w14:paraId="4E4993A7" w14:textId="512EB9C6"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10.3</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La Coordinación de Archivos es la única área autorizada para modificar en el Sistema de Gestión de Documentos los valores y los plazos de conservación de las series documentales conforme a lo señalado en el Catálogo de Disposición Documental. </w:t>
      </w:r>
    </w:p>
    <w:p w14:paraId="77B2548B" w14:textId="77777777"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p>
    <w:p w14:paraId="76386008" w14:textId="69C76347"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10.4</w:t>
      </w:r>
      <w:r w:rsidR="001A6CF8" w:rsidRPr="002554D8">
        <w:rPr>
          <w:rFonts w:asciiTheme="majorHAnsi" w:hAnsiTheme="majorHAnsi" w:cstheme="majorHAnsi"/>
          <w:sz w:val="20"/>
          <w:szCs w:val="20"/>
        </w:rPr>
        <w:t xml:space="preserve"> </w:t>
      </w:r>
      <w:r w:rsidRPr="002554D8">
        <w:rPr>
          <w:rFonts w:asciiTheme="majorHAnsi" w:hAnsiTheme="majorHAnsi" w:cstheme="majorHAnsi"/>
          <w:sz w:val="20"/>
          <w:szCs w:val="20"/>
        </w:rPr>
        <w:t>Cualquier ajuste al Cuadro General de Clasificación Archivística y al Catálogo de Disposición Documental deberá ser aprobado previamente por el Grupo Interdisciplinario de Valoración Documental del Ipejal.</w:t>
      </w:r>
    </w:p>
    <w:p w14:paraId="1CFA3ED2" w14:textId="5768714E" w:rsidR="00B03B87" w:rsidRPr="002554D8" w:rsidRDefault="00B03B87" w:rsidP="00AF2517">
      <w:pPr>
        <w:pStyle w:val="Ttulo2"/>
        <w:spacing w:line="240" w:lineRule="auto"/>
        <w:contextualSpacing/>
        <w:mirrorIndents/>
        <w:jc w:val="both"/>
        <w:rPr>
          <w:rFonts w:asciiTheme="majorHAnsi" w:hAnsiTheme="majorHAnsi" w:cstheme="majorHAnsi"/>
          <w:sz w:val="20"/>
          <w:szCs w:val="20"/>
        </w:rPr>
      </w:pPr>
      <w:bookmarkStart w:id="14" w:name="_Toc82183060"/>
      <w:bookmarkStart w:id="15" w:name="_Hlk77589296"/>
      <w:r w:rsidRPr="002554D8">
        <w:rPr>
          <w:rFonts w:asciiTheme="majorHAnsi" w:hAnsiTheme="majorHAnsi" w:cstheme="majorHAnsi"/>
          <w:sz w:val="20"/>
          <w:szCs w:val="20"/>
        </w:rPr>
        <w:t>11.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Expedientes de Archivo</w:t>
      </w:r>
      <w:bookmarkEnd w:id="14"/>
    </w:p>
    <w:p w14:paraId="4748B1C4" w14:textId="77777777" w:rsidR="00B03B87" w:rsidRPr="002554D8" w:rsidRDefault="00B03B87" w:rsidP="001A6CF8">
      <w:pPr>
        <w:pStyle w:val="Prrafodelista"/>
        <w:spacing w:line="240" w:lineRule="auto"/>
        <w:ind w:left="0"/>
        <w:mirrorIndents/>
        <w:jc w:val="both"/>
        <w:rPr>
          <w:rFonts w:asciiTheme="majorHAnsi" w:hAnsiTheme="majorHAnsi" w:cstheme="majorHAnsi"/>
          <w:sz w:val="20"/>
          <w:szCs w:val="20"/>
        </w:rPr>
      </w:pPr>
    </w:p>
    <w:p w14:paraId="6E61D3C3" w14:textId="238583E9" w:rsidR="00B03B87" w:rsidRPr="00BA7C86" w:rsidRDefault="00B03B87" w:rsidP="001A6CF8">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Se deberán integrar los expedientes </w:t>
      </w:r>
      <w:r w:rsidRPr="00BA7C86">
        <w:rPr>
          <w:rFonts w:asciiTheme="majorHAnsi" w:hAnsiTheme="majorHAnsi" w:cstheme="majorHAnsi"/>
          <w:sz w:val="20"/>
          <w:szCs w:val="20"/>
        </w:rPr>
        <w:t>tomando en cuentas los siguientes criterios generales:</w:t>
      </w:r>
    </w:p>
    <w:p w14:paraId="02EA4976"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0CB34BB8" w14:textId="7110DD86"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11.1.1</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Los documentos que se integran en un expediente deben ser del mismo asunto.</w:t>
      </w:r>
    </w:p>
    <w:p w14:paraId="6D585CA2"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3D2FA463" w14:textId="71E6B2FA"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11.1.2</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Los documentos que integran un expediente deben ser originales y los documentos repetidos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deberán ser retirados y eliminados.</w:t>
      </w:r>
    </w:p>
    <w:p w14:paraId="0559CECC"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21E3F0B1" w14:textId="615F0E52"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11.1.3</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Los documentos se deben ordenar de manera ascendente conforme van ingresando a la </w:t>
      </w:r>
      <w:r w:rsidR="004234B2" w:rsidRPr="00BA7C86">
        <w:rPr>
          <w:rFonts w:asciiTheme="majorHAnsi" w:hAnsiTheme="majorHAnsi" w:cstheme="majorHAnsi"/>
          <w:sz w:val="20"/>
          <w:szCs w:val="20"/>
        </w:rPr>
        <w:tab/>
      </w:r>
      <w:r w:rsidR="00B7644D">
        <w:rPr>
          <w:rFonts w:asciiTheme="majorHAnsi" w:hAnsiTheme="majorHAnsi" w:cstheme="majorHAnsi"/>
          <w:sz w:val="20"/>
          <w:szCs w:val="20"/>
        </w:rPr>
        <w:t>Dirección</w:t>
      </w:r>
      <w:r w:rsidR="00B03B87" w:rsidRPr="00BA7C86">
        <w:rPr>
          <w:rFonts w:asciiTheme="majorHAnsi" w:hAnsiTheme="majorHAnsi" w:cstheme="majorHAnsi"/>
          <w:sz w:val="20"/>
          <w:szCs w:val="20"/>
        </w:rPr>
        <w:t xml:space="preserve"> Administrativa o según el orden establecido por alguna norma vigente.</w:t>
      </w:r>
    </w:p>
    <w:p w14:paraId="4519BD00"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4291403A" w14:textId="077481A5"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11.1.4</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En la medida de lo posible</w:t>
      </w:r>
      <w:r w:rsidR="00BB4EE6" w:rsidRPr="00BA7C86">
        <w:rPr>
          <w:rFonts w:asciiTheme="majorHAnsi" w:hAnsiTheme="majorHAnsi" w:cstheme="majorHAnsi"/>
          <w:sz w:val="20"/>
          <w:szCs w:val="20"/>
        </w:rPr>
        <w:t>,</w:t>
      </w:r>
      <w:r w:rsidR="00B03B87" w:rsidRPr="00BA7C86">
        <w:rPr>
          <w:rFonts w:asciiTheme="majorHAnsi" w:hAnsiTheme="majorHAnsi" w:cstheme="majorHAnsi"/>
          <w:sz w:val="20"/>
          <w:szCs w:val="20"/>
        </w:rPr>
        <w:t xml:space="preserve"> los documentos no deben ser perforados a menos que por su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volumen sea necesario.</w:t>
      </w:r>
    </w:p>
    <w:p w14:paraId="21EA646F"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65A7745B" w14:textId="381BBE8E"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11.1.5</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Todos los expedientes deben estar en un folder o contenedor, el cual lleva obligatoriamente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 xml:space="preserve">una </w:t>
      </w:r>
      <w:r w:rsidR="00BB4EE6" w:rsidRPr="00BA7C86">
        <w:rPr>
          <w:rFonts w:asciiTheme="majorHAnsi" w:hAnsiTheme="majorHAnsi" w:cstheme="majorHAnsi"/>
          <w:sz w:val="20"/>
          <w:szCs w:val="20"/>
        </w:rPr>
        <w:t>portada</w:t>
      </w:r>
      <w:r w:rsidR="00B03B87" w:rsidRPr="00BA7C86">
        <w:rPr>
          <w:rFonts w:asciiTheme="majorHAnsi" w:hAnsiTheme="majorHAnsi" w:cstheme="majorHAnsi"/>
          <w:sz w:val="20"/>
          <w:szCs w:val="20"/>
        </w:rPr>
        <w:t xml:space="preserve"> al frente</w:t>
      </w:r>
      <w:r w:rsidR="00BB4EE6" w:rsidRPr="00BA7C86">
        <w:rPr>
          <w:rFonts w:asciiTheme="majorHAnsi" w:hAnsiTheme="majorHAnsi" w:cstheme="majorHAnsi"/>
          <w:sz w:val="20"/>
          <w:szCs w:val="20"/>
        </w:rPr>
        <w:t xml:space="preserve"> sobre la carpeta, empastado o contenedor, con los siguientes datos de </w:t>
      </w:r>
      <w:r w:rsidR="00BB4EE6" w:rsidRPr="00BA7C86">
        <w:rPr>
          <w:rFonts w:asciiTheme="majorHAnsi" w:hAnsiTheme="majorHAnsi" w:cstheme="majorHAnsi"/>
          <w:sz w:val="20"/>
          <w:szCs w:val="20"/>
        </w:rPr>
        <w:tab/>
        <w:t>identificación:</w:t>
      </w:r>
    </w:p>
    <w:p w14:paraId="530CCB8B" w14:textId="77777777" w:rsidR="00FC3154" w:rsidRDefault="00BB4EE6"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33B64BAD" w14:textId="2CE97CC6" w:rsidR="00BB4EE6"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B4EE6" w:rsidRPr="00BA7C86">
        <w:rPr>
          <w:rFonts w:asciiTheme="majorHAnsi" w:hAnsiTheme="majorHAnsi" w:cstheme="majorHAnsi"/>
          <w:sz w:val="20"/>
          <w:szCs w:val="20"/>
        </w:rPr>
        <w:tab/>
        <w:t>11.1.5.1 Sección, subsección, serie documental, código de la serie documental.</w:t>
      </w:r>
    </w:p>
    <w:p w14:paraId="01D415B4" w14:textId="40514254" w:rsidR="001235C5" w:rsidRPr="00BA7C86" w:rsidRDefault="001235C5" w:rsidP="001A6CF8">
      <w:pPr>
        <w:pStyle w:val="Prrafodelista"/>
        <w:spacing w:line="240" w:lineRule="auto"/>
        <w:ind w:left="0"/>
        <w:mirrorIndents/>
        <w:jc w:val="both"/>
        <w:rPr>
          <w:rFonts w:asciiTheme="majorHAnsi" w:hAnsiTheme="majorHAnsi" w:cstheme="majorHAnsi"/>
          <w:sz w:val="20"/>
          <w:szCs w:val="20"/>
        </w:rPr>
      </w:pPr>
    </w:p>
    <w:p w14:paraId="086A633E" w14:textId="4C1B3ECA" w:rsidR="001235C5" w:rsidRPr="00BA7C86" w:rsidRDefault="001235C5" w:rsidP="001A6CF8">
      <w:pPr>
        <w:pStyle w:val="Prrafodelista"/>
        <w:spacing w:line="240" w:lineRule="auto"/>
        <w:ind w:left="0"/>
        <w:mirrorIndents/>
        <w:jc w:val="both"/>
        <w:rPr>
          <w:rFonts w:asciiTheme="majorHAnsi" w:hAnsiTheme="majorHAnsi" w:cstheme="majorHAnsi"/>
          <w:i/>
          <w:iCs/>
          <w:sz w:val="20"/>
          <w:szCs w:val="20"/>
        </w:rPr>
      </w:pPr>
      <w:r w:rsidRPr="00BA7C86">
        <w:rPr>
          <w:rFonts w:asciiTheme="majorHAnsi" w:hAnsiTheme="majorHAnsi" w:cstheme="majorHAnsi"/>
          <w:sz w:val="20"/>
          <w:szCs w:val="20"/>
        </w:rPr>
        <w:tab/>
      </w:r>
      <w:r w:rsidRPr="00BA7C86">
        <w:rPr>
          <w:rFonts w:asciiTheme="majorHAnsi" w:hAnsiTheme="majorHAnsi" w:cstheme="majorHAnsi"/>
          <w:sz w:val="20"/>
          <w:szCs w:val="20"/>
        </w:rPr>
        <w:tab/>
      </w:r>
      <w:r w:rsidRPr="00BA7C86">
        <w:rPr>
          <w:rFonts w:asciiTheme="majorHAnsi" w:hAnsiTheme="majorHAnsi" w:cstheme="majorHAnsi"/>
          <w:i/>
          <w:iCs/>
          <w:sz w:val="20"/>
          <w:szCs w:val="20"/>
        </w:rPr>
        <w:t>Ejemplo:</w:t>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Sección: Administración y Servicios</w:t>
      </w:r>
    </w:p>
    <w:p w14:paraId="0C957B24" w14:textId="4C44AAB1" w:rsidR="001235C5" w:rsidRPr="00BA7C86" w:rsidRDefault="001235C5" w:rsidP="001A6CF8">
      <w:pPr>
        <w:pStyle w:val="Prrafodelista"/>
        <w:spacing w:line="240" w:lineRule="auto"/>
        <w:ind w:left="0"/>
        <w:mirrorIndents/>
        <w:jc w:val="both"/>
        <w:rPr>
          <w:rFonts w:asciiTheme="majorHAnsi" w:hAnsiTheme="majorHAnsi" w:cstheme="majorHAnsi"/>
          <w:i/>
          <w:iCs/>
          <w:sz w:val="20"/>
          <w:szCs w:val="20"/>
        </w:rPr>
      </w:pP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Subsección: Adquisiciones</w:t>
      </w:r>
    </w:p>
    <w:p w14:paraId="5420C527" w14:textId="015523F1" w:rsidR="001235C5" w:rsidRPr="00BA7C86" w:rsidRDefault="001235C5" w:rsidP="001A6CF8">
      <w:pPr>
        <w:pStyle w:val="Prrafodelista"/>
        <w:spacing w:line="240" w:lineRule="auto"/>
        <w:ind w:left="0"/>
        <w:mirrorIndents/>
        <w:jc w:val="both"/>
        <w:rPr>
          <w:rFonts w:asciiTheme="majorHAnsi" w:hAnsiTheme="majorHAnsi" w:cstheme="majorHAnsi"/>
          <w:i/>
          <w:iCs/>
          <w:sz w:val="20"/>
          <w:szCs w:val="20"/>
        </w:rPr>
      </w:pP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Serie documental: Licitaciones con concurrencia</w:t>
      </w:r>
    </w:p>
    <w:p w14:paraId="3A248363" w14:textId="3A508DA6" w:rsidR="001235C5" w:rsidRPr="00BA7C86" w:rsidRDefault="001235C5" w:rsidP="001A6CF8">
      <w:pPr>
        <w:pStyle w:val="Prrafodelista"/>
        <w:spacing w:line="240" w:lineRule="auto"/>
        <w:ind w:left="0"/>
        <w:mirrorIndents/>
        <w:jc w:val="both"/>
        <w:rPr>
          <w:rFonts w:asciiTheme="majorHAnsi" w:hAnsiTheme="majorHAnsi" w:cstheme="majorHAnsi"/>
          <w:i/>
          <w:iCs/>
          <w:sz w:val="20"/>
          <w:szCs w:val="20"/>
        </w:rPr>
      </w:pP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Código de la serie documental: DASADQ015</w:t>
      </w:r>
    </w:p>
    <w:p w14:paraId="76BFF4E4" w14:textId="1862BD6F" w:rsidR="00B03B87" w:rsidRPr="00BA7C86"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lastRenderedPageBreak/>
        <w:tab/>
      </w:r>
      <w:r w:rsidR="00B03B87" w:rsidRPr="00BA7C86">
        <w:rPr>
          <w:rFonts w:asciiTheme="majorHAnsi" w:hAnsiTheme="majorHAnsi" w:cstheme="majorHAnsi"/>
          <w:sz w:val="20"/>
          <w:szCs w:val="20"/>
        </w:rPr>
        <w:t>11.1.6</w:t>
      </w:r>
      <w:r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La carátula del expediente lleva los metadatos que las normas vigentes establecen y se obtiene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del Sistema de Gestión de Documentos (DARG).</w:t>
      </w:r>
    </w:p>
    <w:p w14:paraId="6CA718DF"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78AA1777" w14:textId="75443D94" w:rsidR="00B03B87"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11.1.7</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En la ceja del folder o guarda exterior se debe colocar el código de la serie compuesta de la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sección, subsección, serie documental, número consecutivo</w:t>
      </w:r>
      <w:r w:rsidR="00BB4EE6" w:rsidRPr="00BA7C86">
        <w:rPr>
          <w:rFonts w:asciiTheme="majorHAnsi" w:hAnsiTheme="majorHAnsi" w:cstheme="majorHAnsi"/>
          <w:sz w:val="20"/>
          <w:szCs w:val="20"/>
        </w:rPr>
        <w:t xml:space="preserve"> o nombre del expediente</w:t>
      </w:r>
      <w:r w:rsidR="00B03B87" w:rsidRPr="00BA7C86">
        <w:rPr>
          <w:rFonts w:asciiTheme="majorHAnsi" w:hAnsiTheme="majorHAnsi" w:cstheme="majorHAnsi"/>
          <w:sz w:val="20"/>
          <w:szCs w:val="20"/>
        </w:rPr>
        <w:t xml:space="preserve"> y año de </w:t>
      </w:r>
      <w:r w:rsidR="00BB4EE6" w:rsidRPr="00BA7C86">
        <w:rPr>
          <w:rFonts w:asciiTheme="majorHAnsi" w:hAnsiTheme="majorHAnsi" w:cstheme="majorHAnsi"/>
          <w:sz w:val="20"/>
          <w:szCs w:val="20"/>
        </w:rPr>
        <w:tab/>
      </w:r>
      <w:r w:rsidR="00B03B87" w:rsidRPr="00BA7C86">
        <w:rPr>
          <w:rFonts w:asciiTheme="majorHAnsi" w:hAnsiTheme="majorHAnsi" w:cstheme="majorHAnsi"/>
          <w:sz w:val="20"/>
          <w:szCs w:val="20"/>
        </w:rPr>
        <w:t>apertura.</w:t>
      </w:r>
    </w:p>
    <w:p w14:paraId="55FB40DD" w14:textId="77777777" w:rsidR="00A15FA1" w:rsidRPr="00BA7C86" w:rsidRDefault="00A15FA1" w:rsidP="001A6CF8">
      <w:pPr>
        <w:pStyle w:val="Prrafodelista"/>
        <w:spacing w:line="240" w:lineRule="auto"/>
        <w:ind w:left="0"/>
        <w:mirrorIndents/>
        <w:jc w:val="both"/>
        <w:rPr>
          <w:rFonts w:asciiTheme="majorHAnsi" w:hAnsiTheme="majorHAnsi" w:cstheme="majorHAnsi"/>
          <w:sz w:val="20"/>
          <w:szCs w:val="20"/>
        </w:rPr>
      </w:pPr>
    </w:p>
    <w:p w14:paraId="025696A3" w14:textId="2A0A0181" w:rsidR="001235C5" w:rsidRPr="00BA7C86" w:rsidRDefault="001235C5"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Ejemplo:</w:t>
      </w:r>
      <w:r w:rsidRPr="00BA7C86">
        <w:rPr>
          <w:rFonts w:asciiTheme="majorHAnsi" w:hAnsiTheme="majorHAnsi" w:cstheme="majorHAnsi"/>
          <w:i/>
          <w:iCs/>
          <w:sz w:val="20"/>
          <w:szCs w:val="20"/>
        </w:rPr>
        <w:tab/>
      </w:r>
      <w:r w:rsidRPr="00BA7C86">
        <w:rPr>
          <w:rFonts w:asciiTheme="majorHAnsi" w:hAnsiTheme="majorHAnsi" w:cstheme="majorHAnsi"/>
          <w:i/>
          <w:iCs/>
          <w:sz w:val="20"/>
          <w:szCs w:val="20"/>
        </w:rPr>
        <w:tab/>
        <w:t>DASADQ015-Traumatología y Ortopedia 2015</w:t>
      </w:r>
    </w:p>
    <w:p w14:paraId="28628F5D" w14:textId="77777777" w:rsidR="001235C5" w:rsidRPr="00BA7C86" w:rsidRDefault="001235C5" w:rsidP="001A6CF8">
      <w:pPr>
        <w:pStyle w:val="Prrafodelista"/>
        <w:spacing w:line="240" w:lineRule="auto"/>
        <w:ind w:left="0"/>
        <w:mirrorIndents/>
        <w:jc w:val="both"/>
        <w:rPr>
          <w:rFonts w:asciiTheme="majorHAnsi" w:hAnsiTheme="majorHAnsi" w:cstheme="majorHAnsi"/>
          <w:sz w:val="20"/>
          <w:szCs w:val="20"/>
        </w:rPr>
      </w:pPr>
    </w:p>
    <w:p w14:paraId="0022DEC5" w14:textId="46731BD3" w:rsidR="00B03B87" w:rsidRPr="00BA7C86"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r w:rsidR="00B03B87" w:rsidRPr="00BA7C86">
        <w:rPr>
          <w:rFonts w:asciiTheme="majorHAnsi" w:hAnsiTheme="majorHAnsi" w:cstheme="majorHAnsi"/>
          <w:sz w:val="20"/>
          <w:szCs w:val="20"/>
        </w:rPr>
        <w:t>11.1.8</w:t>
      </w:r>
      <w:r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Los expedientes deben llevar </w:t>
      </w:r>
      <w:r w:rsidR="00BB4EE6" w:rsidRPr="00BA7C86">
        <w:rPr>
          <w:rFonts w:asciiTheme="majorHAnsi" w:hAnsiTheme="majorHAnsi" w:cstheme="majorHAnsi"/>
          <w:sz w:val="20"/>
          <w:szCs w:val="20"/>
        </w:rPr>
        <w:t>un</w:t>
      </w:r>
      <w:r w:rsidR="00B03B87" w:rsidRPr="00BA7C86">
        <w:rPr>
          <w:rFonts w:asciiTheme="majorHAnsi" w:hAnsiTheme="majorHAnsi" w:cstheme="majorHAnsi"/>
          <w:sz w:val="20"/>
          <w:szCs w:val="20"/>
        </w:rPr>
        <w:t xml:space="preserve"> índice, en el que indican los documentos obligatorios y su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orden.</w:t>
      </w:r>
    </w:p>
    <w:p w14:paraId="4684EC17" w14:textId="77777777" w:rsidR="00FC3154" w:rsidRDefault="00AF2517" w:rsidP="001A6CF8">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3A6C0BCC" w14:textId="256323F0" w:rsidR="00B03B87" w:rsidRPr="00BA7C86" w:rsidRDefault="00FC3154" w:rsidP="001A6CF8">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11.1.9</w:t>
      </w:r>
      <w:r w:rsidR="00AF2517"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Los documentos deben ser foliados</w:t>
      </w:r>
      <w:r w:rsidR="00B7644D">
        <w:rPr>
          <w:rFonts w:asciiTheme="majorHAnsi" w:hAnsiTheme="majorHAnsi" w:cstheme="majorHAnsi"/>
          <w:sz w:val="20"/>
          <w:szCs w:val="20"/>
        </w:rPr>
        <w:t xml:space="preserve"> en la parte inferior derecha</w:t>
      </w:r>
      <w:r w:rsidR="00B03B87" w:rsidRPr="00BA7C86">
        <w:rPr>
          <w:rFonts w:asciiTheme="majorHAnsi" w:hAnsiTheme="majorHAnsi" w:cstheme="majorHAnsi"/>
          <w:sz w:val="20"/>
          <w:szCs w:val="20"/>
        </w:rPr>
        <w:t xml:space="preserve"> </w:t>
      </w:r>
      <w:r w:rsidR="00B7644D">
        <w:rPr>
          <w:rFonts w:asciiTheme="majorHAnsi" w:hAnsiTheme="majorHAnsi" w:cstheme="majorHAnsi"/>
          <w:sz w:val="20"/>
          <w:szCs w:val="20"/>
        </w:rPr>
        <w:t>preferentemente de forma</w:t>
      </w:r>
      <w:r w:rsidR="00B03B87" w:rsidRPr="00BA7C86">
        <w:rPr>
          <w:rFonts w:asciiTheme="majorHAnsi" w:hAnsiTheme="majorHAnsi" w:cstheme="majorHAnsi"/>
          <w:sz w:val="20"/>
          <w:szCs w:val="20"/>
        </w:rPr>
        <w:t xml:space="preserve"> </w:t>
      </w:r>
      <w:r>
        <w:rPr>
          <w:rFonts w:asciiTheme="majorHAnsi" w:hAnsiTheme="majorHAnsi" w:cstheme="majorHAnsi"/>
          <w:sz w:val="20"/>
          <w:szCs w:val="20"/>
        </w:rPr>
        <w:tab/>
      </w:r>
      <w:r w:rsidR="00B03B87" w:rsidRPr="00BA7C86">
        <w:rPr>
          <w:rFonts w:asciiTheme="majorHAnsi" w:hAnsiTheme="majorHAnsi" w:cstheme="majorHAnsi"/>
          <w:sz w:val="20"/>
          <w:szCs w:val="20"/>
        </w:rPr>
        <w:t>mecánica</w:t>
      </w:r>
      <w:r w:rsidR="00B7644D">
        <w:rPr>
          <w:rFonts w:asciiTheme="majorHAnsi" w:hAnsiTheme="majorHAnsi" w:cstheme="majorHAnsi"/>
          <w:sz w:val="20"/>
          <w:szCs w:val="20"/>
        </w:rPr>
        <w:t xml:space="preserve"> o</w:t>
      </w:r>
      <w:r w:rsidR="00903CCB">
        <w:rPr>
          <w:rFonts w:asciiTheme="majorHAnsi" w:hAnsiTheme="majorHAnsi" w:cstheme="majorHAnsi"/>
          <w:sz w:val="20"/>
          <w:szCs w:val="20"/>
        </w:rPr>
        <w:t xml:space="preserve"> en su defecto</w:t>
      </w:r>
      <w:r w:rsidR="00B7644D">
        <w:rPr>
          <w:rFonts w:asciiTheme="majorHAnsi" w:hAnsiTheme="majorHAnsi" w:cstheme="majorHAnsi"/>
          <w:sz w:val="20"/>
          <w:szCs w:val="20"/>
        </w:rPr>
        <w:t xml:space="preserve"> </w:t>
      </w:r>
      <w:r w:rsidR="00B7644D" w:rsidRPr="00BA7C86">
        <w:rPr>
          <w:rFonts w:asciiTheme="majorHAnsi" w:hAnsiTheme="majorHAnsi" w:cstheme="majorHAnsi"/>
          <w:sz w:val="20"/>
          <w:szCs w:val="20"/>
        </w:rPr>
        <w:t xml:space="preserve">de forma manual con </w:t>
      </w:r>
      <w:r w:rsidR="00903CCB">
        <w:rPr>
          <w:rFonts w:asciiTheme="majorHAnsi" w:hAnsiTheme="majorHAnsi" w:cstheme="majorHAnsi"/>
          <w:sz w:val="20"/>
          <w:szCs w:val="20"/>
        </w:rPr>
        <w:t>tinta</w:t>
      </w:r>
      <w:r w:rsidR="00B7644D" w:rsidRPr="00BA7C86">
        <w:rPr>
          <w:rFonts w:asciiTheme="majorHAnsi" w:hAnsiTheme="majorHAnsi" w:cstheme="majorHAnsi"/>
          <w:sz w:val="20"/>
          <w:szCs w:val="20"/>
        </w:rPr>
        <w:t xml:space="preserve"> indeleble</w:t>
      </w:r>
      <w:r w:rsidR="00B7644D">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conforme sean ingresados al </w:t>
      </w:r>
      <w:r w:rsidR="00903CCB">
        <w:rPr>
          <w:rFonts w:asciiTheme="majorHAnsi" w:hAnsiTheme="majorHAnsi" w:cstheme="majorHAnsi"/>
          <w:sz w:val="20"/>
          <w:szCs w:val="20"/>
        </w:rPr>
        <w:tab/>
      </w:r>
      <w:r w:rsidR="00B03B87" w:rsidRPr="00BA7C86">
        <w:rPr>
          <w:rFonts w:asciiTheme="majorHAnsi" w:hAnsiTheme="majorHAnsi" w:cstheme="majorHAnsi"/>
          <w:sz w:val="20"/>
          <w:szCs w:val="20"/>
        </w:rPr>
        <w:t xml:space="preserve">expediente, </w:t>
      </w:r>
      <w:r w:rsidR="00583B01" w:rsidRPr="00BA7C86">
        <w:rPr>
          <w:rFonts w:asciiTheme="majorHAnsi" w:hAnsiTheme="majorHAnsi" w:cstheme="majorHAnsi"/>
          <w:sz w:val="20"/>
          <w:szCs w:val="20"/>
        </w:rPr>
        <w:t xml:space="preserve">debiendo contener el expediente en primer lugar la </w:t>
      </w:r>
      <w:r w:rsidR="00B03B87" w:rsidRPr="00BA7C86">
        <w:rPr>
          <w:rFonts w:asciiTheme="majorHAnsi" w:hAnsiTheme="majorHAnsi" w:cstheme="majorHAnsi"/>
          <w:sz w:val="20"/>
          <w:szCs w:val="20"/>
        </w:rPr>
        <w:t>hoja de carátula generada</w:t>
      </w:r>
      <w:r w:rsidR="00583B01" w:rsidRPr="00BA7C86">
        <w:rPr>
          <w:rFonts w:asciiTheme="majorHAnsi" w:hAnsiTheme="majorHAnsi" w:cstheme="majorHAnsi"/>
          <w:sz w:val="20"/>
          <w:szCs w:val="20"/>
        </w:rPr>
        <w:t xml:space="preserve"> </w:t>
      </w:r>
      <w:r w:rsidR="00B03B87" w:rsidRPr="00BA7C86">
        <w:rPr>
          <w:rFonts w:asciiTheme="majorHAnsi" w:hAnsiTheme="majorHAnsi" w:cstheme="majorHAnsi"/>
          <w:sz w:val="20"/>
          <w:szCs w:val="20"/>
        </w:rPr>
        <w:t xml:space="preserve">por el </w:t>
      </w:r>
      <w:r w:rsidR="00903CCB">
        <w:rPr>
          <w:rFonts w:asciiTheme="majorHAnsi" w:hAnsiTheme="majorHAnsi" w:cstheme="majorHAnsi"/>
          <w:sz w:val="20"/>
          <w:szCs w:val="20"/>
        </w:rPr>
        <w:tab/>
      </w:r>
      <w:r w:rsidR="00B03B87" w:rsidRPr="00BA7C86">
        <w:rPr>
          <w:rFonts w:asciiTheme="majorHAnsi" w:hAnsiTheme="majorHAnsi" w:cstheme="majorHAnsi"/>
          <w:sz w:val="20"/>
          <w:szCs w:val="20"/>
        </w:rPr>
        <w:t xml:space="preserve">Sistema de Gestión </w:t>
      </w:r>
      <w:r w:rsidR="00AF2517" w:rsidRPr="00BA7C86">
        <w:rPr>
          <w:rFonts w:asciiTheme="majorHAnsi" w:hAnsiTheme="majorHAnsi" w:cstheme="majorHAnsi"/>
          <w:sz w:val="20"/>
          <w:szCs w:val="20"/>
        </w:rPr>
        <w:t>Documental</w:t>
      </w:r>
      <w:r w:rsidR="00B03B87" w:rsidRPr="00BA7C86">
        <w:rPr>
          <w:rFonts w:asciiTheme="majorHAnsi" w:hAnsiTheme="majorHAnsi" w:cstheme="majorHAnsi"/>
          <w:sz w:val="20"/>
          <w:szCs w:val="20"/>
        </w:rPr>
        <w:t xml:space="preserve"> (DARG), </w:t>
      </w:r>
      <w:r w:rsidR="00583B01" w:rsidRPr="00BA7C86">
        <w:rPr>
          <w:rFonts w:asciiTheme="majorHAnsi" w:hAnsiTheme="majorHAnsi" w:cstheme="majorHAnsi"/>
          <w:sz w:val="20"/>
          <w:szCs w:val="20"/>
        </w:rPr>
        <w:t xml:space="preserve">enseguida </w:t>
      </w:r>
      <w:r w:rsidR="00B03B87" w:rsidRPr="00BA7C86">
        <w:rPr>
          <w:rFonts w:asciiTheme="majorHAnsi" w:hAnsiTheme="majorHAnsi" w:cstheme="majorHAnsi"/>
          <w:sz w:val="20"/>
          <w:szCs w:val="20"/>
        </w:rPr>
        <w:t>el índice</w:t>
      </w:r>
      <w:r w:rsidR="00583B01" w:rsidRPr="00BA7C86">
        <w:rPr>
          <w:rFonts w:asciiTheme="majorHAnsi" w:hAnsiTheme="majorHAnsi" w:cstheme="majorHAnsi"/>
          <w:sz w:val="20"/>
          <w:szCs w:val="20"/>
        </w:rPr>
        <w:t xml:space="preserve"> del expediente</w:t>
      </w:r>
      <w:r w:rsidR="00B03B87" w:rsidRPr="00BA7C86">
        <w:rPr>
          <w:rFonts w:asciiTheme="majorHAnsi" w:hAnsiTheme="majorHAnsi" w:cstheme="majorHAnsi"/>
          <w:sz w:val="20"/>
          <w:szCs w:val="20"/>
        </w:rPr>
        <w:t xml:space="preserve"> y a partir</w:t>
      </w:r>
      <w:r w:rsidR="00583B01" w:rsidRPr="00BA7C86">
        <w:rPr>
          <w:rFonts w:asciiTheme="majorHAnsi" w:hAnsiTheme="majorHAnsi" w:cstheme="majorHAnsi"/>
          <w:sz w:val="20"/>
          <w:szCs w:val="20"/>
        </w:rPr>
        <w:t xml:space="preserve"> del </w:t>
      </w:r>
      <w:r w:rsidR="00903CCB">
        <w:rPr>
          <w:rFonts w:asciiTheme="majorHAnsi" w:hAnsiTheme="majorHAnsi" w:cstheme="majorHAnsi"/>
          <w:sz w:val="20"/>
          <w:szCs w:val="20"/>
        </w:rPr>
        <w:tab/>
      </w:r>
      <w:r w:rsidR="00B03B87" w:rsidRPr="00BA7C86">
        <w:rPr>
          <w:rFonts w:asciiTheme="majorHAnsi" w:hAnsiTheme="majorHAnsi" w:cstheme="majorHAnsi"/>
          <w:sz w:val="20"/>
          <w:szCs w:val="20"/>
        </w:rPr>
        <w:t>contenido</w:t>
      </w:r>
      <w:r w:rsidR="00583B01" w:rsidRPr="00BA7C86">
        <w:rPr>
          <w:rFonts w:asciiTheme="majorHAnsi" w:hAnsiTheme="majorHAnsi" w:cstheme="majorHAnsi"/>
          <w:sz w:val="20"/>
          <w:szCs w:val="20"/>
        </w:rPr>
        <w:t xml:space="preserve"> total</w:t>
      </w:r>
      <w:r w:rsidR="00B03B87" w:rsidRPr="00BA7C86">
        <w:rPr>
          <w:rFonts w:asciiTheme="majorHAnsi" w:hAnsiTheme="majorHAnsi" w:cstheme="majorHAnsi"/>
          <w:sz w:val="20"/>
          <w:szCs w:val="20"/>
        </w:rPr>
        <w:t xml:space="preserve"> del expediente</w:t>
      </w:r>
      <w:r w:rsidR="00583B01" w:rsidRPr="00BA7C86">
        <w:rPr>
          <w:rFonts w:asciiTheme="majorHAnsi" w:hAnsiTheme="majorHAnsi" w:cstheme="majorHAnsi"/>
          <w:sz w:val="20"/>
          <w:szCs w:val="20"/>
        </w:rPr>
        <w:t xml:space="preserve"> se deberá iniciar con el foliado iniciando con</w:t>
      </w:r>
      <w:r>
        <w:rPr>
          <w:rFonts w:asciiTheme="majorHAnsi" w:hAnsiTheme="majorHAnsi" w:cstheme="majorHAnsi"/>
          <w:sz w:val="20"/>
          <w:szCs w:val="20"/>
        </w:rPr>
        <w:t xml:space="preserve"> </w:t>
      </w:r>
      <w:r w:rsidR="00583B01" w:rsidRPr="00BA7C86">
        <w:rPr>
          <w:rFonts w:asciiTheme="majorHAnsi" w:hAnsiTheme="majorHAnsi" w:cstheme="majorHAnsi"/>
          <w:sz w:val="20"/>
          <w:szCs w:val="20"/>
        </w:rPr>
        <w:t xml:space="preserve">el número 01, </w:t>
      </w:r>
      <w:r w:rsidR="00903CCB">
        <w:rPr>
          <w:rFonts w:asciiTheme="majorHAnsi" w:hAnsiTheme="majorHAnsi" w:cstheme="majorHAnsi"/>
          <w:sz w:val="20"/>
          <w:szCs w:val="20"/>
        </w:rPr>
        <w:tab/>
      </w:r>
      <w:r w:rsidR="00583B01" w:rsidRPr="00BA7C86">
        <w:rPr>
          <w:rFonts w:asciiTheme="majorHAnsi" w:hAnsiTheme="majorHAnsi" w:cstheme="majorHAnsi"/>
          <w:sz w:val="20"/>
          <w:szCs w:val="20"/>
        </w:rPr>
        <w:t xml:space="preserve">salvo los casos en los que el expediente sea integrado de manera inversa para continuar </w:t>
      </w:r>
      <w:r w:rsidR="00903CCB">
        <w:rPr>
          <w:rFonts w:asciiTheme="majorHAnsi" w:hAnsiTheme="majorHAnsi" w:cstheme="majorHAnsi"/>
          <w:sz w:val="20"/>
          <w:szCs w:val="20"/>
        </w:rPr>
        <w:tab/>
      </w:r>
      <w:r w:rsidR="00583B01" w:rsidRPr="00BA7C86">
        <w:rPr>
          <w:rFonts w:asciiTheme="majorHAnsi" w:hAnsiTheme="majorHAnsi" w:cstheme="majorHAnsi"/>
          <w:sz w:val="20"/>
          <w:szCs w:val="20"/>
        </w:rPr>
        <w:t xml:space="preserve">ingresando </w:t>
      </w:r>
      <w:r w:rsidR="00903CCB">
        <w:rPr>
          <w:rFonts w:asciiTheme="majorHAnsi" w:hAnsiTheme="majorHAnsi" w:cstheme="majorHAnsi"/>
          <w:sz w:val="20"/>
          <w:szCs w:val="20"/>
        </w:rPr>
        <w:tab/>
      </w:r>
      <w:r w:rsidR="00583B01" w:rsidRPr="00BA7C86">
        <w:rPr>
          <w:rFonts w:asciiTheme="majorHAnsi" w:hAnsiTheme="majorHAnsi" w:cstheme="majorHAnsi"/>
          <w:sz w:val="20"/>
          <w:szCs w:val="20"/>
        </w:rPr>
        <w:t xml:space="preserve">documentos, y de ser así, el contenido del expediente iniciará con la última hoja agregada a </w:t>
      </w:r>
      <w:r w:rsidR="00903CCB">
        <w:rPr>
          <w:rFonts w:asciiTheme="majorHAnsi" w:hAnsiTheme="majorHAnsi" w:cstheme="majorHAnsi"/>
          <w:sz w:val="20"/>
          <w:szCs w:val="20"/>
        </w:rPr>
        <w:tab/>
      </w:r>
      <w:r w:rsidR="00583B01" w:rsidRPr="00BA7C86">
        <w:rPr>
          <w:rFonts w:asciiTheme="majorHAnsi" w:hAnsiTheme="majorHAnsi" w:cstheme="majorHAnsi"/>
          <w:sz w:val="20"/>
          <w:szCs w:val="20"/>
        </w:rPr>
        <w:t>éste.</w:t>
      </w:r>
    </w:p>
    <w:p w14:paraId="607E39B5"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BA7C86">
        <w:rPr>
          <w:rFonts w:asciiTheme="majorHAnsi" w:hAnsiTheme="majorHAnsi" w:cstheme="majorHAnsi"/>
          <w:sz w:val="20"/>
          <w:szCs w:val="20"/>
        </w:rPr>
        <w:tab/>
      </w:r>
    </w:p>
    <w:p w14:paraId="43DB1D4D" w14:textId="6578B509"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BA7C86">
        <w:rPr>
          <w:rFonts w:asciiTheme="majorHAnsi" w:hAnsiTheme="majorHAnsi" w:cstheme="majorHAnsi"/>
          <w:sz w:val="20"/>
          <w:szCs w:val="20"/>
        </w:rPr>
        <w:t>11.1.10</w:t>
      </w:r>
      <w:r w:rsidR="00B03B87" w:rsidRPr="00BA7C86">
        <w:rPr>
          <w:rFonts w:asciiTheme="majorHAnsi" w:hAnsiTheme="majorHAnsi" w:cstheme="majorHAnsi"/>
          <w:sz w:val="20"/>
          <w:szCs w:val="20"/>
        </w:rPr>
        <w:tab/>
        <w:t xml:space="preserve">Los diarios oficiales, revistas, periódicos o libros no forman parte de los expedientes, a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 xml:space="preserve">excepción de los que tengan relación directa con los expedientes y su ausencia haga inexplicable el </w:t>
      </w:r>
      <w:r w:rsidR="004234B2" w:rsidRPr="00BA7C86">
        <w:rPr>
          <w:rFonts w:asciiTheme="majorHAnsi" w:hAnsiTheme="majorHAnsi" w:cstheme="majorHAnsi"/>
          <w:sz w:val="20"/>
          <w:szCs w:val="20"/>
        </w:rPr>
        <w:tab/>
      </w:r>
      <w:r w:rsidR="00B03B87" w:rsidRPr="00BA7C86">
        <w:rPr>
          <w:rFonts w:asciiTheme="majorHAnsi" w:hAnsiTheme="majorHAnsi" w:cstheme="majorHAnsi"/>
          <w:sz w:val="20"/>
          <w:szCs w:val="20"/>
        </w:rPr>
        <w:t>mismo.</w:t>
      </w:r>
    </w:p>
    <w:p w14:paraId="1F225A87"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7C038C3C" w14:textId="03F7B1AE"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11.1.11</w:t>
      </w:r>
      <w:r w:rsidR="00B03B87" w:rsidRPr="002554D8">
        <w:rPr>
          <w:rFonts w:asciiTheme="majorHAnsi" w:hAnsiTheme="majorHAnsi" w:cstheme="majorHAnsi"/>
          <w:sz w:val="20"/>
          <w:szCs w:val="20"/>
        </w:rPr>
        <w:tab/>
        <w:t xml:space="preserve">En caso de ser necesario, se añadirá la referencia relacionada con los legajos o tomos que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integra un expediente, con un </w:t>
      </w:r>
      <w:r w:rsidR="00AF2517" w:rsidRPr="002554D8">
        <w:rPr>
          <w:rFonts w:asciiTheme="majorHAnsi" w:hAnsiTheme="majorHAnsi" w:cstheme="majorHAnsi"/>
          <w:sz w:val="20"/>
          <w:szCs w:val="20"/>
        </w:rPr>
        <w:t>guion</w:t>
      </w:r>
      <w:r w:rsidR="00B03B87" w:rsidRPr="002554D8">
        <w:rPr>
          <w:rFonts w:asciiTheme="majorHAnsi" w:hAnsiTheme="majorHAnsi" w:cstheme="majorHAnsi"/>
          <w:sz w:val="20"/>
          <w:szCs w:val="20"/>
        </w:rPr>
        <w:t xml:space="preserve"> (-), el legajo </w:t>
      </w:r>
      <w:r w:rsidR="00AF2517" w:rsidRPr="002554D8">
        <w:rPr>
          <w:rFonts w:asciiTheme="majorHAnsi" w:hAnsiTheme="majorHAnsi" w:cstheme="majorHAnsi"/>
          <w:sz w:val="20"/>
          <w:szCs w:val="20"/>
        </w:rPr>
        <w:t>correspondiente (</w:t>
      </w:r>
      <w:r w:rsidR="00B03B87" w:rsidRPr="002554D8">
        <w:rPr>
          <w:rFonts w:asciiTheme="majorHAnsi" w:hAnsiTheme="majorHAnsi" w:cstheme="majorHAnsi"/>
          <w:sz w:val="20"/>
          <w:szCs w:val="20"/>
        </w:rPr>
        <w:t xml:space="preserve">01), una diagonal (/) y el número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total de legajos que integran al expediente (10).</w:t>
      </w:r>
    </w:p>
    <w:p w14:paraId="45FB7F43" w14:textId="77777777" w:rsidR="00FC3154" w:rsidRDefault="00AF2517" w:rsidP="00BB4EE6">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2F964EB4" w14:textId="5C4E04A1" w:rsidR="00BB4EE6" w:rsidRDefault="00FC3154" w:rsidP="00BB4EE6">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11.1.12</w:t>
      </w:r>
      <w:r w:rsidR="00B03B87" w:rsidRPr="002554D8">
        <w:rPr>
          <w:rFonts w:asciiTheme="majorHAnsi" w:hAnsiTheme="majorHAnsi" w:cstheme="majorHAnsi"/>
          <w:sz w:val="20"/>
          <w:szCs w:val="20"/>
        </w:rPr>
        <w:tab/>
        <w:t xml:space="preserve">El código que identifica el número de inventario del expediente incluyendo los dígitos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relacionados con el legajo tendrá la siguiente configuración:</w:t>
      </w:r>
    </w:p>
    <w:p w14:paraId="48582FBB" w14:textId="1ADFDC59" w:rsidR="001235C5" w:rsidRDefault="001235C5" w:rsidP="00BB4EE6">
      <w:pPr>
        <w:pStyle w:val="Prrafodelista"/>
        <w:spacing w:line="240" w:lineRule="auto"/>
        <w:ind w:left="0"/>
        <w:mirrorIndents/>
        <w:jc w:val="both"/>
        <w:rPr>
          <w:rFonts w:asciiTheme="majorHAnsi" w:hAnsiTheme="majorHAnsi" w:cstheme="majorHAnsi"/>
          <w:sz w:val="20"/>
          <w:szCs w:val="20"/>
        </w:rPr>
      </w:pPr>
      <w:r w:rsidRPr="001235C5">
        <w:rPr>
          <w:rFonts w:asciiTheme="majorHAnsi" w:hAnsiTheme="majorHAnsi" w:cstheme="majorHAnsi"/>
          <w:i/>
          <w:iCs/>
          <w:noProof/>
          <w:sz w:val="20"/>
          <w:szCs w:val="20"/>
        </w:rPr>
        <mc:AlternateContent>
          <mc:Choice Requires="wps">
            <w:drawing>
              <wp:anchor distT="45720" distB="45720" distL="114300" distR="114300" simplePos="0" relativeHeight="251662336" behindDoc="0" locked="0" layoutInCell="1" allowOverlap="1" wp14:anchorId="1C742A55" wp14:editId="51EEA180">
                <wp:simplePos x="0" y="0"/>
                <wp:positionH relativeFrom="margin">
                  <wp:posOffset>3246120</wp:posOffset>
                </wp:positionH>
                <wp:positionV relativeFrom="paragraph">
                  <wp:posOffset>565785</wp:posOffset>
                </wp:positionV>
                <wp:extent cx="859790" cy="443230"/>
                <wp:effectExtent l="0" t="0" r="16510" b="13970"/>
                <wp:wrapSquare wrapText="bothSides"/>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443230"/>
                        </a:xfrm>
                        <a:prstGeom prst="rect">
                          <a:avLst/>
                        </a:prstGeom>
                        <a:solidFill>
                          <a:srgbClr val="FFFFFF"/>
                        </a:solidFill>
                        <a:ln w="9525">
                          <a:solidFill>
                            <a:srgbClr val="000000"/>
                          </a:solidFill>
                          <a:miter lim="800000"/>
                          <a:headEnd/>
                          <a:tailEnd/>
                        </a:ln>
                      </wps:spPr>
                      <wps:txbx>
                        <w:txbxContent>
                          <w:p w14:paraId="2DF1F96D"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No. de legajos/tomos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742A55" id="_x0000_t202" coordsize="21600,21600" o:spt="202" path="m,l,21600r21600,l21600,xe">
                <v:stroke joinstyle="miter"/>
                <v:path gradientshapeok="t" o:connecttype="rect"/>
              </v:shapetype>
              <v:shape id="Cuadro de texto 2" o:spid="_x0000_s1026" type="#_x0000_t202" style="position:absolute;left:0;text-align:left;margin-left:255.6pt;margin-top:44.55pt;width:67.7pt;height:34.9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">
                <v:textbox>
                  <w:txbxContent>
                    <w:p w14:paraId="2DF1F96D"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No. de legajos/tomos</w:t>
                      </w:r>
                    </w:p>
                  </w:txbxContent>
                </v:textbox>
                <w10:wrap type="square" anchorx="margin"/>
              </v:shape>
            </w:pict>
          </mc:Fallback>
        </mc:AlternateContent>
      </w:r>
      <w:r w:rsidRPr="001235C5">
        <w:rPr>
          <w:rFonts w:asciiTheme="majorHAnsi" w:hAnsiTheme="majorHAnsi" w:cstheme="majorHAnsi"/>
          <w:i/>
          <w:iCs/>
          <w:noProof/>
          <w:sz w:val="20"/>
          <w:szCs w:val="20"/>
        </w:rPr>
        <mc:AlternateContent>
          <mc:Choice Requires="wps">
            <w:drawing>
              <wp:anchor distT="45720" distB="45720" distL="114300" distR="114300" simplePos="0" relativeHeight="251661312" behindDoc="0" locked="0" layoutInCell="1" allowOverlap="1" wp14:anchorId="2D345BF1" wp14:editId="222DCBC2">
                <wp:simplePos x="0" y="0"/>
                <wp:positionH relativeFrom="margin">
                  <wp:posOffset>2392680</wp:posOffset>
                </wp:positionH>
                <wp:positionV relativeFrom="paragraph">
                  <wp:posOffset>565785</wp:posOffset>
                </wp:positionV>
                <wp:extent cx="758190" cy="443230"/>
                <wp:effectExtent l="0" t="0" r="22860" b="13970"/>
                <wp:wrapSquare wrapText="bothSides"/>
                <wp:docPr id="3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443230"/>
                        </a:xfrm>
                        <a:prstGeom prst="rect">
                          <a:avLst/>
                        </a:prstGeom>
                        <a:solidFill>
                          <a:srgbClr val="FFFFFF"/>
                        </a:solidFill>
                        <a:ln w="9525">
                          <a:solidFill>
                            <a:srgbClr val="000000"/>
                          </a:solidFill>
                          <a:miter lim="800000"/>
                          <a:headEnd/>
                          <a:tailEnd/>
                        </a:ln>
                      </wps:spPr>
                      <wps:txbx>
                        <w:txbxContent>
                          <w:p w14:paraId="36FA84F8"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Nombre del exp.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345BF1" id="_x0000_s1027" type="#_x0000_t202" style="position:absolute;left:0;text-align:left;margin-left:188.4pt;margin-top:44.55pt;width:59.7pt;height:34.9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">
                <v:textbox>
                  <w:txbxContent>
                    <w:p w14:paraId="36FA84F8"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Nombre del exp.</w:t>
                      </w:r>
                    </w:p>
                  </w:txbxContent>
                </v:textbox>
                <w10:wrap type="square" anchorx="margin"/>
              </v:shape>
            </w:pict>
          </mc:Fallback>
        </mc:AlternateContent>
      </w:r>
      <w:r w:rsidRPr="001235C5">
        <w:rPr>
          <w:rFonts w:asciiTheme="majorHAnsi" w:hAnsiTheme="majorHAnsi" w:cstheme="majorHAnsi"/>
          <w:i/>
          <w:iCs/>
          <w:noProof/>
          <w:sz w:val="20"/>
          <w:szCs w:val="20"/>
        </w:rPr>
        <mc:AlternateContent>
          <mc:Choice Requires="wps">
            <w:drawing>
              <wp:anchor distT="45720" distB="45720" distL="114300" distR="114300" simplePos="0" relativeHeight="251660288" behindDoc="0" locked="0" layoutInCell="1" allowOverlap="1" wp14:anchorId="4B6115EC" wp14:editId="0E4FB05E">
                <wp:simplePos x="0" y="0"/>
                <wp:positionH relativeFrom="margin">
                  <wp:posOffset>1371600</wp:posOffset>
                </wp:positionH>
                <wp:positionV relativeFrom="paragraph">
                  <wp:posOffset>565785</wp:posOffset>
                </wp:positionV>
                <wp:extent cx="845820" cy="443230"/>
                <wp:effectExtent l="0" t="0" r="11430" b="13970"/>
                <wp:wrapSquare wrapText="bothSides"/>
                <wp:docPr id="30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443230"/>
                        </a:xfrm>
                        <a:prstGeom prst="rect">
                          <a:avLst/>
                        </a:prstGeom>
                        <a:solidFill>
                          <a:srgbClr val="FFFFFF"/>
                        </a:solidFill>
                        <a:ln w="9525">
                          <a:solidFill>
                            <a:srgbClr val="000000"/>
                          </a:solidFill>
                          <a:miter lim="800000"/>
                          <a:headEnd/>
                          <a:tailEnd/>
                        </a:ln>
                      </wps:spPr>
                      <wps:txbx>
                        <w:txbxContent>
                          <w:p w14:paraId="43CBE4AD"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Código de identificación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6115EC" id="_x0000_s1028" type="#_x0000_t202" style="position:absolute;left:0;text-align:left;margin-left:108pt;margin-top:44.55pt;width:66.6pt;height:34.9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">
                <v:textbox>
                  <w:txbxContent>
                    <w:p w14:paraId="43CBE4AD" w14:textId="77777777" w:rsidR="00BB4EE6" w:rsidRPr="001235C5" w:rsidRDefault="00BB4EE6" w:rsidP="00BB4EE6">
                      <w:pPr>
                        <w:rPr>
                          <w:rFonts w:asciiTheme="majorHAnsi" w:hAnsiTheme="majorHAnsi" w:cstheme="majorHAnsi"/>
                          <w:i/>
                          <w:iCs/>
                          <w:sz w:val="18"/>
                          <w:szCs w:val="18"/>
                        </w:rPr>
                      </w:pPr>
                      <w:r w:rsidRPr="001235C5">
                        <w:rPr>
                          <w:rFonts w:asciiTheme="majorHAnsi" w:hAnsiTheme="majorHAnsi" w:cstheme="majorHAnsi"/>
                          <w:i/>
                          <w:iCs/>
                          <w:sz w:val="18"/>
                          <w:szCs w:val="18"/>
                        </w:rPr>
                        <w:t>Código de identificación</w:t>
                      </w:r>
                    </w:p>
                  </w:txbxContent>
                </v:textbox>
                <w10:wrap type="square" anchorx="margin"/>
              </v:shape>
            </w:pict>
          </mc:Fallback>
        </mc:AlternateContent>
      </w:r>
      <w:r w:rsidRPr="001235C5">
        <w:rPr>
          <w:rFonts w:asciiTheme="majorHAnsi" w:hAnsiTheme="majorHAnsi" w:cstheme="majorHAnsi"/>
          <w:i/>
          <w:iCs/>
          <w:noProof/>
          <w:sz w:val="20"/>
          <w:szCs w:val="20"/>
        </w:rPr>
        <mc:AlternateContent>
          <mc:Choice Requires="wps">
            <w:drawing>
              <wp:anchor distT="0" distB="0" distL="114300" distR="114300" simplePos="0" relativeHeight="251664384" behindDoc="0" locked="0" layoutInCell="1" allowOverlap="1" wp14:anchorId="526B5DFF" wp14:editId="367053E8">
                <wp:simplePos x="0" y="0"/>
                <wp:positionH relativeFrom="column">
                  <wp:posOffset>2058670</wp:posOffset>
                </wp:positionH>
                <wp:positionV relativeFrom="paragraph">
                  <wp:posOffset>101600</wp:posOffset>
                </wp:positionV>
                <wp:extent cx="233045" cy="638810"/>
                <wp:effectExtent l="6668" t="0" r="21272" b="21273"/>
                <wp:wrapNone/>
                <wp:docPr id="4" name="Abrir llave 4"/>
                <wp:cNvGraphicFramePr/>
                <a:graphic xmlns:a="http://schemas.openxmlformats.org/drawingml/2006/main">
                  <a:graphicData uri="http://schemas.microsoft.com/office/word/2010/wordprocessingShape">
                    <wps:wsp>
                      <wps:cNvSpPr/>
                      <wps:spPr>
                        <a:xfrm rot="16200000">
                          <a:off x="0" y="0"/>
                          <a:ext cx="233045" cy="638810"/>
                        </a:xfrm>
                        <a:prstGeom prst="lef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992C1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4" o:spid="_x0000_s1026" type="#_x0000_t87" style="position:absolute;margin-left:162.1pt;margin-top:8pt;width:18.35pt;height:50.3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" adj="657" strokecolor="#4a7ebb"/>
            </w:pict>
          </mc:Fallback>
        </mc:AlternateContent>
      </w:r>
      <w:r w:rsidRPr="001235C5">
        <w:rPr>
          <w:rFonts w:asciiTheme="majorHAnsi" w:hAnsiTheme="majorHAnsi" w:cstheme="majorHAnsi"/>
          <w:i/>
          <w:iCs/>
          <w:noProof/>
          <w:sz w:val="20"/>
          <w:szCs w:val="20"/>
        </w:rPr>
        <mc:AlternateContent>
          <mc:Choice Requires="wps">
            <w:drawing>
              <wp:anchor distT="0" distB="0" distL="114300" distR="114300" simplePos="0" relativeHeight="251666432" behindDoc="0" locked="0" layoutInCell="1" allowOverlap="1" wp14:anchorId="720616DA" wp14:editId="0EB415AD">
                <wp:simplePos x="0" y="0"/>
                <wp:positionH relativeFrom="column">
                  <wp:posOffset>2677478</wp:posOffset>
                </wp:positionH>
                <wp:positionV relativeFrom="paragraph">
                  <wp:posOffset>122802</wp:posOffset>
                </wp:positionV>
                <wp:extent cx="233045" cy="616381"/>
                <wp:effectExtent l="0" t="952" r="13652" b="13653"/>
                <wp:wrapNone/>
                <wp:docPr id="6" name="Abrir llave 6"/>
                <wp:cNvGraphicFramePr/>
                <a:graphic xmlns:a="http://schemas.openxmlformats.org/drawingml/2006/main">
                  <a:graphicData uri="http://schemas.microsoft.com/office/word/2010/wordprocessingShape">
                    <wps:wsp>
                      <wps:cNvSpPr/>
                      <wps:spPr>
                        <a:xfrm rot="16200000">
                          <a:off x="0" y="0"/>
                          <a:ext cx="233045" cy="616381"/>
                        </a:xfrm>
                        <a:prstGeom prst="lef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319BA" id="Abrir llave 6" o:spid="_x0000_s1026" type="#_x0000_t87" style="position:absolute;margin-left:210.85pt;margin-top:9.65pt;width:18.35pt;height:48.5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" adj="681" strokecolor="#4a7ebb"/>
            </w:pict>
          </mc:Fallback>
        </mc:AlternateContent>
      </w:r>
    </w:p>
    <w:p w14:paraId="00109EBD" w14:textId="516D8D7D" w:rsidR="00BB4EE6" w:rsidRPr="001235C5" w:rsidRDefault="00BB4EE6" w:rsidP="00BB4EE6">
      <w:pPr>
        <w:pStyle w:val="Prrafodelista"/>
        <w:spacing w:line="240" w:lineRule="auto"/>
        <w:ind w:left="0"/>
        <w:mirrorIndents/>
        <w:jc w:val="both"/>
        <w:rPr>
          <w:rFonts w:asciiTheme="majorHAnsi" w:hAnsiTheme="majorHAnsi" w:cstheme="majorHAnsi"/>
          <w:i/>
          <w:iCs/>
          <w:sz w:val="20"/>
          <w:szCs w:val="20"/>
        </w:rPr>
      </w:pPr>
      <w:r w:rsidRPr="001235C5">
        <w:rPr>
          <w:rFonts w:asciiTheme="majorHAnsi" w:hAnsiTheme="majorHAnsi" w:cstheme="majorHAnsi"/>
          <w:i/>
          <w:iCs/>
          <w:noProof/>
          <w:sz w:val="20"/>
          <w:szCs w:val="20"/>
        </w:rPr>
        <mc:AlternateContent>
          <mc:Choice Requires="wps">
            <w:drawing>
              <wp:anchor distT="0" distB="0" distL="114300" distR="114300" simplePos="0" relativeHeight="251659264" behindDoc="0" locked="0" layoutInCell="1" allowOverlap="1" wp14:anchorId="7218B6B8" wp14:editId="5F732B8E">
                <wp:simplePos x="0" y="0"/>
                <wp:positionH relativeFrom="column">
                  <wp:posOffset>3168333</wp:posOffset>
                </wp:positionH>
                <wp:positionV relativeFrom="paragraph">
                  <wp:posOffset>108197</wp:posOffset>
                </wp:positionV>
                <wp:extent cx="233069" cy="367305"/>
                <wp:effectExtent l="9208" t="0" r="23812" b="23813"/>
                <wp:wrapNone/>
                <wp:docPr id="304" name="Abrir llave 304"/>
                <wp:cNvGraphicFramePr/>
                <a:graphic xmlns:a="http://schemas.openxmlformats.org/drawingml/2006/main">
                  <a:graphicData uri="http://schemas.microsoft.com/office/word/2010/wordprocessingShape">
                    <wps:wsp>
                      <wps:cNvSpPr/>
                      <wps:spPr>
                        <a:xfrm rot="16200000">
                          <a:off x="0" y="0"/>
                          <a:ext cx="233069" cy="367305"/>
                        </a:xfrm>
                        <a:prstGeom prst="lef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07D5C" id="Abrir llave 304" o:spid="_x0000_s1026" type="#_x0000_t87" style="position:absolute;margin-left:249.5pt;margin-top:8.5pt;width:18.35pt;height:28.9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" adj="1142" strokecolor="#4a7ebb"/>
            </w:pict>
          </mc:Fallback>
        </mc:AlternateContent>
      </w:r>
      <w:r w:rsidR="001235C5">
        <w:rPr>
          <w:rFonts w:asciiTheme="majorHAnsi" w:hAnsiTheme="majorHAnsi" w:cstheme="majorHAnsi"/>
          <w:i/>
          <w:iCs/>
          <w:sz w:val="20"/>
          <w:szCs w:val="20"/>
        </w:rPr>
        <w:tab/>
      </w:r>
      <w:r w:rsidR="001235C5">
        <w:rPr>
          <w:rFonts w:asciiTheme="majorHAnsi" w:hAnsiTheme="majorHAnsi" w:cstheme="majorHAnsi"/>
          <w:i/>
          <w:iCs/>
          <w:sz w:val="20"/>
          <w:szCs w:val="20"/>
        </w:rPr>
        <w:tab/>
      </w:r>
      <w:r w:rsidR="001235C5">
        <w:rPr>
          <w:rFonts w:asciiTheme="majorHAnsi" w:hAnsiTheme="majorHAnsi" w:cstheme="majorHAnsi"/>
          <w:i/>
          <w:iCs/>
          <w:sz w:val="20"/>
          <w:szCs w:val="20"/>
        </w:rPr>
        <w:tab/>
      </w:r>
      <w:r w:rsidRPr="001235C5">
        <w:rPr>
          <w:rFonts w:asciiTheme="majorHAnsi" w:hAnsiTheme="majorHAnsi" w:cstheme="majorHAnsi"/>
          <w:i/>
          <w:iCs/>
          <w:sz w:val="20"/>
          <w:szCs w:val="20"/>
        </w:rPr>
        <w:t>Ejemplo: DASADQ0</w:t>
      </w:r>
      <w:r w:rsidR="001235C5">
        <w:rPr>
          <w:rFonts w:asciiTheme="majorHAnsi" w:hAnsiTheme="majorHAnsi" w:cstheme="majorHAnsi"/>
          <w:i/>
          <w:iCs/>
          <w:sz w:val="20"/>
          <w:szCs w:val="20"/>
        </w:rPr>
        <w:t>15</w:t>
      </w:r>
      <w:r w:rsidRPr="001235C5">
        <w:rPr>
          <w:rFonts w:asciiTheme="majorHAnsi" w:hAnsiTheme="majorHAnsi" w:cstheme="majorHAnsi"/>
          <w:i/>
          <w:iCs/>
          <w:sz w:val="20"/>
          <w:szCs w:val="20"/>
        </w:rPr>
        <w:t>/0001/2001-01/1</w:t>
      </w:r>
    </w:p>
    <w:p w14:paraId="18A65CA1" w14:textId="155F19EB" w:rsidR="00BB4EE6" w:rsidRPr="001235C5" w:rsidRDefault="00BB4EE6" w:rsidP="00BB4EE6">
      <w:pPr>
        <w:widowControl w:val="0"/>
        <w:autoSpaceDE w:val="0"/>
        <w:autoSpaceDN w:val="0"/>
        <w:spacing w:before="123"/>
        <w:ind w:left="2160" w:firstLine="720"/>
        <w:rPr>
          <w:rFonts w:asciiTheme="majorHAnsi" w:hAnsiTheme="majorHAnsi" w:cstheme="majorHAnsi"/>
          <w:i/>
          <w:iCs/>
          <w:sz w:val="20"/>
          <w:szCs w:val="20"/>
        </w:rPr>
      </w:pPr>
    </w:p>
    <w:p w14:paraId="413C4729" w14:textId="3EA035C6" w:rsidR="00BB4EE6" w:rsidRPr="001235C5" w:rsidRDefault="00BB4EE6" w:rsidP="00BB4EE6">
      <w:pPr>
        <w:widowControl w:val="0"/>
        <w:autoSpaceDE w:val="0"/>
        <w:autoSpaceDN w:val="0"/>
        <w:rPr>
          <w:rFonts w:asciiTheme="majorHAnsi" w:hAnsiTheme="majorHAnsi" w:cstheme="majorHAnsi"/>
          <w:i/>
          <w:iCs/>
          <w:sz w:val="20"/>
          <w:szCs w:val="20"/>
        </w:rPr>
      </w:pPr>
    </w:p>
    <w:p w14:paraId="4082B9A5" w14:textId="0FFD2F03" w:rsidR="00BB4EE6" w:rsidRDefault="00BB4EE6" w:rsidP="00BB4EE6">
      <w:pPr>
        <w:widowControl w:val="0"/>
        <w:autoSpaceDE w:val="0"/>
        <w:autoSpaceDN w:val="0"/>
        <w:rPr>
          <w:rFonts w:asciiTheme="majorHAnsi" w:hAnsiTheme="majorHAnsi" w:cstheme="majorHAnsi"/>
          <w:sz w:val="20"/>
          <w:szCs w:val="20"/>
        </w:rPr>
      </w:pPr>
    </w:p>
    <w:p w14:paraId="7F013A76" w14:textId="6D2CBFCB" w:rsidR="001E36C8" w:rsidRDefault="001E36C8" w:rsidP="00BB4EE6">
      <w:pPr>
        <w:widowControl w:val="0"/>
        <w:autoSpaceDE w:val="0"/>
        <w:autoSpaceDN w:val="0"/>
        <w:rPr>
          <w:rFonts w:asciiTheme="majorHAnsi" w:hAnsiTheme="majorHAnsi" w:cstheme="majorHAnsi"/>
          <w:sz w:val="20"/>
          <w:szCs w:val="20"/>
        </w:rPr>
      </w:pPr>
    </w:p>
    <w:p w14:paraId="68C6C38F" w14:textId="2C4925AF" w:rsidR="001E36C8" w:rsidRDefault="001E36C8" w:rsidP="00BB4EE6">
      <w:pPr>
        <w:widowControl w:val="0"/>
        <w:autoSpaceDE w:val="0"/>
        <w:autoSpaceDN w:val="0"/>
        <w:rPr>
          <w:rFonts w:asciiTheme="majorHAnsi" w:hAnsiTheme="majorHAnsi" w:cstheme="majorHAnsi"/>
          <w:sz w:val="20"/>
          <w:szCs w:val="20"/>
        </w:rPr>
      </w:pPr>
    </w:p>
    <w:p w14:paraId="0D377129" w14:textId="77777777" w:rsidR="001E36C8" w:rsidRPr="00BB4EE6" w:rsidRDefault="001E36C8" w:rsidP="00BB4EE6">
      <w:pPr>
        <w:widowControl w:val="0"/>
        <w:autoSpaceDE w:val="0"/>
        <w:autoSpaceDN w:val="0"/>
        <w:rPr>
          <w:rFonts w:asciiTheme="majorHAnsi" w:hAnsiTheme="majorHAnsi" w:cstheme="majorHAnsi"/>
          <w:sz w:val="20"/>
          <w:szCs w:val="20"/>
        </w:rPr>
      </w:pPr>
    </w:p>
    <w:p w14:paraId="4C9F2454" w14:textId="0348599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11.2</w:t>
      </w:r>
      <w:r w:rsidRPr="002554D8">
        <w:rPr>
          <w:rFonts w:asciiTheme="majorHAnsi" w:hAnsiTheme="majorHAnsi" w:cstheme="majorHAnsi"/>
          <w:sz w:val="20"/>
          <w:szCs w:val="20"/>
        </w:rPr>
        <w:tab/>
        <w:t>Los acuses de recibo son originales de los documentos emitidos, por lo que deben ser integrados en los expedientes en el orden que les corresponda.</w:t>
      </w:r>
    </w:p>
    <w:p w14:paraId="1041948B" w14:textId="77777777" w:rsidR="00B03B87" w:rsidRPr="002554D8" w:rsidRDefault="00B03B87" w:rsidP="00AF2517">
      <w:pPr>
        <w:pStyle w:val="Prrafodelista"/>
        <w:spacing w:line="240" w:lineRule="auto"/>
        <w:ind w:left="735"/>
        <w:mirrorIndents/>
        <w:jc w:val="both"/>
        <w:rPr>
          <w:rFonts w:asciiTheme="majorHAnsi" w:hAnsiTheme="majorHAnsi" w:cstheme="majorHAnsi"/>
          <w:sz w:val="20"/>
          <w:szCs w:val="20"/>
        </w:rPr>
      </w:pPr>
    </w:p>
    <w:p w14:paraId="3EEC4CCC" w14:textId="071AE20B"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11.3</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Todos los documentos originales deben ser integrados y conservados en los expedientes correspondientes </w:t>
      </w:r>
      <w:r w:rsidR="00AF2517" w:rsidRPr="002554D8">
        <w:rPr>
          <w:rFonts w:asciiTheme="majorHAnsi" w:hAnsiTheme="majorHAnsi" w:cstheme="majorHAnsi"/>
          <w:sz w:val="20"/>
          <w:szCs w:val="20"/>
        </w:rPr>
        <w:t>aun</w:t>
      </w:r>
      <w:r w:rsidRPr="002554D8">
        <w:rPr>
          <w:rFonts w:asciiTheme="majorHAnsi" w:hAnsiTheme="majorHAnsi" w:cstheme="majorHAnsi"/>
          <w:sz w:val="20"/>
          <w:szCs w:val="20"/>
        </w:rPr>
        <w:t xml:space="preserve"> cuando hayan sido elaborados y firmados por una instancia superior.</w:t>
      </w:r>
    </w:p>
    <w:p w14:paraId="0A4AFFB6"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7A40952C" w14:textId="1C1633E8"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11.4</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El correo electrónico, sus anexos y cualquiera otra forma de texto o imagen transmitidos por las redes sociales en cuanto sea documento de archivo formará parte del expediente.</w:t>
      </w:r>
    </w:p>
    <w:p w14:paraId="1AA7B1B2"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36E65165" w14:textId="1407F8C2"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11.5</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No se </w:t>
      </w:r>
      <w:r w:rsidR="00AF2517" w:rsidRPr="002554D8">
        <w:rPr>
          <w:rFonts w:asciiTheme="majorHAnsi" w:hAnsiTheme="majorHAnsi" w:cstheme="majorHAnsi"/>
          <w:sz w:val="20"/>
          <w:szCs w:val="20"/>
        </w:rPr>
        <w:t>deberán</w:t>
      </w:r>
      <w:r w:rsidRPr="002554D8">
        <w:rPr>
          <w:rFonts w:asciiTheme="majorHAnsi" w:hAnsiTheme="majorHAnsi" w:cstheme="majorHAnsi"/>
          <w:sz w:val="20"/>
          <w:szCs w:val="20"/>
        </w:rPr>
        <w:t xml:space="preserve"> emitir “copias para conocimiento” de los comunicados oficiales que se generen en las </w:t>
      </w:r>
      <w:r w:rsidR="00D5788A">
        <w:rPr>
          <w:rFonts w:asciiTheme="majorHAnsi" w:hAnsiTheme="majorHAnsi" w:cstheme="majorHAnsi"/>
          <w:sz w:val="20"/>
          <w:szCs w:val="20"/>
        </w:rPr>
        <w:t>Direcciones</w:t>
      </w:r>
      <w:r w:rsidRPr="002554D8">
        <w:rPr>
          <w:rFonts w:asciiTheme="majorHAnsi" w:hAnsiTheme="majorHAnsi" w:cstheme="majorHAnsi"/>
          <w:sz w:val="20"/>
          <w:szCs w:val="20"/>
        </w:rPr>
        <w:t xml:space="preserve"> Administrativas, a menos que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Administrativa a la que se le envíe la copia esté involucrado en el</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mismo proceso; en tal caso las copias forman parte de su expediente.</w:t>
      </w:r>
    </w:p>
    <w:p w14:paraId="3CCD6230" w14:textId="77777777" w:rsidR="00B03B87" w:rsidRPr="002554D8" w:rsidRDefault="00B03B87" w:rsidP="00AF2517">
      <w:pPr>
        <w:pStyle w:val="Prrafodelista"/>
        <w:spacing w:line="240" w:lineRule="auto"/>
        <w:ind w:left="735"/>
        <w:mirrorIndents/>
        <w:jc w:val="both"/>
        <w:rPr>
          <w:rFonts w:asciiTheme="majorHAnsi" w:hAnsiTheme="majorHAnsi" w:cstheme="majorHAnsi"/>
          <w:sz w:val="20"/>
          <w:szCs w:val="20"/>
        </w:rPr>
      </w:pPr>
    </w:p>
    <w:p w14:paraId="2E3CA4C1" w14:textId="634F520A"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11.6</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 señalar en el expediente cuando algún dato o documento ha sido reservado o contiene datos personales en la carátula del expediente emitida a través del Sistema de Gestión de Documentos (DARG).</w:t>
      </w:r>
    </w:p>
    <w:p w14:paraId="6789475E"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1883D763" w14:textId="20F05DDF"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11.7</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La clasificación y desclasificación de la información es responsabilidad de los titulares de las </w:t>
      </w:r>
      <w:r w:rsidR="00617DEA">
        <w:rPr>
          <w:rFonts w:asciiTheme="majorHAnsi" w:hAnsiTheme="majorHAnsi" w:cstheme="majorHAnsi"/>
          <w:sz w:val="20"/>
          <w:szCs w:val="20"/>
        </w:rPr>
        <w:t>Direcciones</w:t>
      </w:r>
      <w:r w:rsidRPr="002554D8">
        <w:rPr>
          <w:rFonts w:asciiTheme="majorHAnsi" w:hAnsiTheme="majorHAnsi" w:cstheme="majorHAnsi"/>
          <w:sz w:val="20"/>
          <w:szCs w:val="20"/>
        </w:rPr>
        <w:t xml:space="preserve"> Administrativas, no de los responsables operativos de los archivos.</w:t>
      </w:r>
    </w:p>
    <w:p w14:paraId="17574765" w14:textId="717D3E41" w:rsidR="00B03B87" w:rsidRPr="002554D8" w:rsidRDefault="00B03B87" w:rsidP="00AF2517">
      <w:pPr>
        <w:pStyle w:val="Ttulo2"/>
        <w:spacing w:line="240" w:lineRule="auto"/>
        <w:contextualSpacing/>
        <w:mirrorIndents/>
        <w:jc w:val="both"/>
        <w:rPr>
          <w:rFonts w:asciiTheme="majorHAnsi" w:hAnsiTheme="majorHAnsi" w:cstheme="majorHAnsi"/>
          <w:sz w:val="20"/>
          <w:szCs w:val="20"/>
        </w:rPr>
      </w:pPr>
      <w:bookmarkStart w:id="16" w:name="_Toc82183061"/>
      <w:bookmarkEnd w:id="15"/>
      <w:r w:rsidRPr="002554D8">
        <w:rPr>
          <w:rFonts w:asciiTheme="majorHAnsi" w:hAnsiTheme="majorHAnsi" w:cstheme="majorHAnsi"/>
          <w:sz w:val="20"/>
          <w:szCs w:val="20"/>
        </w:rPr>
        <w:t>12.</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la Valoración Documental</w:t>
      </w:r>
      <w:bookmarkEnd w:id="16"/>
    </w:p>
    <w:p w14:paraId="50FCEAC5"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11C7557F" w14:textId="26C6789B"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12.1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La Valoración Documental es un proceso archivístico que está presente en todo el ciclo de vida documental. Sin embargo, la fase final de dicho proceso estará a cargo del Grupo Interdisciplinario de Valoración Documental del Ipejal.</w:t>
      </w:r>
    </w:p>
    <w:p w14:paraId="27279905"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35260AEA" w14:textId="4F6D23B0"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12.2</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El Grupo Interdisciplinario de Valoración Documental del Ipejal elaborará sus reglas de operación conforme a la Ley General de Archivos, la Ley de Archivos del Estado de Jalisco y sus Municipios, la Ley que regula la Administración de Documentos Públicos e Históricos del Estado de Jalisco y las normas internacionales de buenas prácticas.</w:t>
      </w:r>
    </w:p>
    <w:p w14:paraId="076B0E62" w14:textId="77777777" w:rsidR="00AF2517" w:rsidRPr="002554D8" w:rsidRDefault="00AF2517" w:rsidP="00AF2517">
      <w:pPr>
        <w:pStyle w:val="Prrafodelista"/>
        <w:spacing w:line="240" w:lineRule="auto"/>
        <w:ind w:left="0"/>
        <w:mirrorIndents/>
        <w:jc w:val="both"/>
        <w:rPr>
          <w:rFonts w:asciiTheme="majorHAnsi" w:hAnsiTheme="majorHAnsi" w:cstheme="majorHAnsi"/>
          <w:sz w:val="20"/>
          <w:szCs w:val="20"/>
        </w:rPr>
      </w:pPr>
    </w:p>
    <w:p w14:paraId="5E4584BC" w14:textId="3196348C"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12.3</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La Coordinación de Archivos del Ipejal tramitará las bajas y transferencias secundarias ante el Grupo Interdisciplinario de Valoración Documental del Ipejal.</w:t>
      </w:r>
    </w:p>
    <w:p w14:paraId="2C021869" w14:textId="5609E40E" w:rsidR="00B03B87" w:rsidRPr="002554D8" w:rsidRDefault="00B03B87" w:rsidP="00AF2517">
      <w:pPr>
        <w:pStyle w:val="Ttulo2"/>
        <w:spacing w:line="240" w:lineRule="auto"/>
        <w:contextualSpacing/>
        <w:mirrorIndents/>
        <w:jc w:val="both"/>
        <w:rPr>
          <w:rFonts w:asciiTheme="majorHAnsi" w:hAnsiTheme="majorHAnsi" w:cstheme="majorHAnsi"/>
          <w:sz w:val="20"/>
          <w:szCs w:val="20"/>
        </w:rPr>
      </w:pPr>
      <w:bookmarkStart w:id="17" w:name="_Toc82183062"/>
      <w:r w:rsidRPr="002554D8">
        <w:rPr>
          <w:rFonts w:asciiTheme="majorHAnsi" w:hAnsiTheme="majorHAnsi" w:cstheme="majorHAnsi"/>
          <w:sz w:val="20"/>
          <w:szCs w:val="20"/>
        </w:rPr>
        <w:t>13.</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las Transferencias Primarias</w:t>
      </w:r>
      <w:bookmarkEnd w:id="17"/>
    </w:p>
    <w:p w14:paraId="676F2E23"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40EA0834" w14:textId="37FEC426"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13.1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Se deberán Transferir para su conservación precautoria, de los Archivos de Trámite al Archivo de Concentración, los expedientes que hayan concluido su uso operatorio o vigencia, de acuerdo </w:t>
      </w:r>
      <w:r w:rsidR="00AF2517" w:rsidRPr="002554D8">
        <w:rPr>
          <w:rFonts w:asciiTheme="majorHAnsi" w:hAnsiTheme="majorHAnsi" w:cstheme="majorHAnsi"/>
          <w:sz w:val="20"/>
          <w:szCs w:val="20"/>
        </w:rPr>
        <w:t>con</w:t>
      </w:r>
      <w:r w:rsidRPr="002554D8">
        <w:rPr>
          <w:rFonts w:asciiTheme="majorHAnsi" w:hAnsiTheme="majorHAnsi" w:cstheme="majorHAnsi"/>
          <w:sz w:val="20"/>
          <w:szCs w:val="20"/>
        </w:rPr>
        <w:t xml:space="preserve"> lo establecido en el Catálogo de Disposición Documental.</w:t>
      </w:r>
    </w:p>
    <w:p w14:paraId="6D497B58"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370DD19C" w14:textId="16384698"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13.2</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Las </w:t>
      </w:r>
      <w:r w:rsidR="00617DEA">
        <w:rPr>
          <w:rFonts w:asciiTheme="majorHAnsi" w:hAnsiTheme="majorHAnsi" w:cstheme="majorHAnsi"/>
          <w:sz w:val="20"/>
          <w:szCs w:val="20"/>
        </w:rPr>
        <w:t>Direcciones</w:t>
      </w:r>
      <w:r w:rsidRPr="002554D8">
        <w:rPr>
          <w:rFonts w:asciiTheme="majorHAnsi" w:hAnsiTheme="majorHAnsi" w:cstheme="majorHAnsi"/>
          <w:sz w:val="20"/>
          <w:szCs w:val="20"/>
        </w:rPr>
        <w:t xml:space="preserve"> Administrativas podrán enviar transferencias de documentos vigentes al Archivo de Concentración únicamente para utilizar el área física siempre y cuando dentro del área destinada para el Archivo de Trámite no haya espacio disponible; recordando que independientemente del resguardo, el área generadora de la información es la responsable de </w:t>
      </w:r>
      <w:proofErr w:type="gramStart"/>
      <w:r w:rsidRPr="002554D8">
        <w:rPr>
          <w:rFonts w:asciiTheme="majorHAnsi" w:hAnsiTheme="majorHAnsi" w:cstheme="majorHAnsi"/>
          <w:sz w:val="20"/>
          <w:szCs w:val="20"/>
        </w:rPr>
        <w:t>la misma</w:t>
      </w:r>
      <w:proofErr w:type="gramEnd"/>
      <w:r w:rsidRPr="002554D8">
        <w:rPr>
          <w:rFonts w:asciiTheme="majorHAnsi" w:hAnsiTheme="majorHAnsi" w:cstheme="majorHAnsi"/>
          <w:sz w:val="20"/>
          <w:szCs w:val="20"/>
        </w:rPr>
        <w:t xml:space="preserve"> hasta su vigencia y destino documental.</w:t>
      </w:r>
    </w:p>
    <w:p w14:paraId="282F2437" w14:textId="77777777"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p>
    <w:p w14:paraId="338D23F4" w14:textId="72F141E6"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13.3</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Las transferencias primarias se harán mediante el cumplimiento de una serie de criterios además de los señalados en el Numeral 11 de este manual, sin los cuales no se aceptarán en el Archivo de Concentración, dichos requisitos son:</w:t>
      </w:r>
    </w:p>
    <w:p w14:paraId="3C16A89B" w14:textId="77777777" w:rsidR="00FC3154" w:rsidRDefault="00FC3154" w:rsidP="00B03B87">
      <w:pPr>
        <w:pStyle w:val="Prrafodelista"/>
        <w:spacing w:line="240" w:lineRule="auto"/>
        <w:ind w:left="735"/>
        <w:mirrorIndents/>
        <w:jc w:val="both"/>
        <w:rPr>
          <w:rFonts w:asciiTheme="majorHAnsi" w:hAnsiTheme="majorHAnsi" w:cstheme="majorHAnsi"/>
          <w:sz w:val="20"/>
          <w:szCs w:val="20"/>
        </w:rPr>
      </w:pPr>
    </w:p>
    <w:p w14:paraId="19D2903D" w14:textId="065D15B6"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r w:rsidRPr="002554D8">
        <w:rPr>
          <w:rFonts w:asciiTheme="majorHAnsi" w:hAnsiTheme="majorHAnsi" w:cstheme="majorHAnsi"/>
          <w:sz w:val="20"/>
          <w:szCs w:val="20"/>
        </w:rPr>
        <w:t>13.3.1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Deben tener un inventario de transferencia primaria;</w:t>
      </w:r>
    </w:p>
    <w:p w14:paraId="108D7FC6"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5E7E3D66" w14:textId="53ACF4FE"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13.3.2</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Cada expediente debe tener su carátula conforme está establecido en este </w:t>
      </w:r>
      <w:r w:rsidR="008F0F83">
        <w:rPr>
          <w:rFonts w:asciiTheme="majorHAnsi" w:hAnsiTheme="majorHAnsi" w:cstheme="majorHAnsi"/>
          <w:sz w:val="20"/>
          <w:szCs w:val="20"/>
        </w:rPr>
        <w:t>m</w:t>
      </w:r>
      <w:r w:rsidR="00B03B87" w:rsidRPr="002554D8">
        <w:rPr>
          <w:rFonts w:asciiTheme="majorHAnsi" w:hAnsiTheme="majorHAnsi" w:cstheme="majorHAnsi"/>
          <w:sz w:val="20"/>
          <w:szCs w:val="20"/>
        </w:rPr>
        <w:t xml:space="preserve">anual de </w:t>
      </w:r>
      <w:r w:rsidR="004234B2" w:rsidRPr="002554D8">
        <w:rPr>
          <w:rFonts w:asciiTheme="majorHAnsi" w:hAnsiTheme="majorHAnsi" w:cstheme="majorHAnsi"/>
          <w:sz w:val="20"/>
          <w:szCs w:val="20"/>
        </w:rPr>
        <w:tab/>
      </w:r>
      <w:r w:rsidR="008F0F83">
        <w:rPr>
          <w:rFonts w:asciiTheme="majorHAnsi" w:hAnsiTheme="majorHAnsi" w:cstheme="majorHAnsi"/>
          <w:sz w:val="20"/>
          <w:szCs w:val="20"/>
        </w:rPr>
        <w:t>Operaciones</w:t>
      </w:r>
      <w:r w:rsidR="00B03B87" w:rsidRPr="002554D8">
        <w:rPr>
          <w:rFonts w:asciiTheme="majorHAnsi" w:hAnsiTheme="majorHAnsi" w:cstheme="majorHAnsi"/>
          <w:sz w:val="20"/>
          <w:szCs w:val="20"/>
        </w:rPr>
        <w:t>;</w:t>
      </w:r>
    </w:p>
    <w:p w14:paraId="08CE1F8A" w14:textId="0725D025" w:rsidR="00B03B87" w:rsidRPr="002554D8"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00B03B87" w:rsidRPr="002554D8">
        <w:rPr>
          <w:rFonts w:asciiTheme="majorHAnsi" w:hAnsiTheme="majorHAnsi" w:cstheme="majorHAnsi"/>
          <w:sz w:val="20"/>
          <w:szCs w:val="20"/>
        </w:rPr>
        <w:t>13.3.3</w:t>
      </w:r>
      <w:r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Deben ser trasladados en cajas modelo AA70 debidamente etiquetadas en formato libre con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los datos del número de transferencia y número total de expedientes por caja; </w:t>
      </w:r>
    </w:p>
    <w:p w14:paraId="25D3933B"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22B442BA" w14:textId="40C3FE0C"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AF2517" w:rsidRPr="002554D8">
        <w:rPr>
          <w:rFonts w:asciiTheme="majorHAnsi" w:hAnsiTheme="majorHAnsi" w:cstheme="majorHAnsi"/>
          <w:sz w:val="20"/>
          <w:szCs w:val="20"/>
        </w:rPr>
        <w:t xml:space="preserve">13.3.4 </w:t>
      </w:r>
      <w:r w:rsidR="00B03B87" w:rsidRPr="002554D8">
        <w:rPr>
          <w:rFonts w:asciiTheme="majorHAnsi" w:hAnsiTheme="majorHAnsi" w:cstheme="majorHAnsi"/>
          <w:sz w:val="20"/>
          <w:szCs w:val="20"/>
        </w:rPr>
        <w:t>Deben ser enviadas al Archivo de Concentración según el calendario establecido; y</w:t>
      </w:r>
    </w:p>
    <w:p w14:paraId="2BAC841B"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ab/>
      </w:r>
    </w:p>
    <w:p w14:paraId="78708C4B" w14:textId="1454BE01"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13.3.</w:t>
      </w:r>
      <w:r w:rsidR="00AF2517" w:rsidRPr="002554D8">
        <w:rPr>
          <w:rFonts w:asciiTheme="majorHAnsi" w:hAnsiTheme="majorHAnsi" w:cstheme="majorHAnsi"/>
          <w:sz w:val="20"/>
          <w:szCs w:val="20"/>
        </w:rPr>
        <w:t xml:space="preserve">5 </w:t>
      </w:r>
      <w:r w:rsidR="00B03B87" w:rsidRPr="002554D8">
        <w:rPr>
          <w:rFonts w:asciiTheme="majorHAnsi" w:hAnsiTheme="majorHAnsi" w:cstheme="majorHAnsi"/>
          <w:sz w:val="20"/>
          <w:szCs w:val="20"/>
        </w:rPr>
        <w:t xml:space="preserve">Previo al envío, se debe contactar a la Coordinación de Archivos para definir la hora y fecha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para la recepción de la transferencia primaria.</w:t>
      </w:r>
    </w:p>
    <w:p w14:paraId="60F8FBF2" w14:textId="77777777" w:rsidR="00AF2517" w:rsidRPr="002554D8" w:rsidRDefault="00B03B87" w:rsidP="001E36C8">
      <w:pPr>
        <w:pStyle w:val="Prrafodelista"/>
        <w:spacing w:after="0"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 xml:space="preserve"> </w:t>
      </w:r>
    </w:p>
    <w:p w14:paraId="1B4CBC0D" w14:textId="2B712B68" w:rsidR="00B03B87" w:rsidRPr="002554D8" w:rsidRDefault="00B03B87" w:rsidP="00AF2517">
      <w:pPr>
        <w:pStyle w:val="Ttulo2"/>
        <w:spacing w:line="240" w:lineRule="auto"/>
        <w:contextualSpacing/>
        <w:mirrorIndents/>
        <w:jc w:val="both"/>
        <w:rPr>
          <w:rFonts w:asciiTheme="majorHAnsi" w:hAnsiTheme="majorHAnsi" w:cstheme="majorHAnsi"/>
          <w:sz w:val="20"/>
          <w:szCs w:val="20"/>
        </w:rPr>
      </w:pPr>
      <w:bookmarkStart w:id="18" w:name="_Toc82183063"/>
      <w:r w:rsidRPr="002554D8">
        <w:rPr>
          <w:rFonts w:asciiTheme="majorHAnsi" w:hAnsiTheme="majorHAnsi" w:cstheme="majorHAnsi"/>
          <w:sz w:val="20"/>
          <w:szCs w:val="20"/>
        </w:rPr>
        <w:t>14.</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Préstamos</w:t>
      </w:r>
      <w:bookmarkEnd w:id="18"/>
    </w:p>
    <w:p w14:paraId="69D70CDF" w14:textId="77777777"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p>
    <w:p w14:paraId="2D609EFF" w14:textId="56ABFD02"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14.1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Préstamos de expedientes en los Archivos de Trámite.</w:t>
      </w:r>
    </w:p>
    <w:p w14:paraId="1E7E5C8F"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615D16CD" w14:textId="70B19105"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14.1.1</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Cada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deberá determinar el procedimiento de préstamo para su área </w:t>
      </w:r>
      <w:r w:rsidR="00B7644D">
        <w:rPr>
          <w:rFonts w:asciiTheme="majorHAnsi" w:hAnsiTheme="majorHAnsi" w:cstheme="majorHAnsi"/>
          <w:sz w:val="20"/>
          <w:szCs w:val="20"/>
        </w:rPr>
        <w:tab/>
      </w:r>
      <w:r w:rsidR="00B03B87" w:rsidRPr="002554D8">
        <w:rPr>
          <w:rFonts w:asciiTheme="majorHAnsi" w:hAnsiTheme="majorHAnsi" w:cstheme="majorHAnsi"/>
          <w:sz w:val="20"/>
          <w:szCs w:val="20"/>
        </w:rPr>
        <w:t>y</w:t>
      </w:r>
      <w:r w:rsidR="00B7644D">
        <w:rPr>
          <w:rFonts w:asciiTheme="majorHAnsi" w:hAnsiTheme="majorHAnsi" w:cstheme="majorHAnsi"/>
          <w:sz w:val="20"/>
          <w:szCs w:val="20"/>
        </w:rPr>
        <w:t xml:space="preserve"> </w:t>
      </w:r>
      <w:r w:rsidR="00B03B87" w:rsidRPr="002554D8">
        <w:rPr>
          <w:rFonts w:asciiTheme="majorHAnsi" w:hAnsiTheme="majorHAnsi" w:cstheme="majorHAnsi"/>
          <w:sz w:val="20"/>
          <w:szCs w:val="20"/>
        </w:rPr>
        <w:t>hacerlo del conocimiento de la Coordinación de Archivos.</w:t>
      </w:r>
    </w:p>
    <w:p w14:paraId="392CEB5C"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0A3D1896" w14:textId="2FEC4D14"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14.1.2</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Todas las </w:t>
      </w:r>
      <w:r w:rsidR="00617DE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deberán usar la ficha de préstamo establecida por la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Coordinación de Archivos.</w:t>
      </w:r>
    </w:p>
    <w:p w14:paraId="7C731AD3"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3E0EF8FB" w14:textId="66D91E0A"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14.1.3</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responsable del Archivo de Trámite será el encargado de coordinar el mecanismo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préstamo establecido en su área.</w:t>
      </w:r>
    </w:p>
    <w:p w14:paraId="5F727DDD"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46536878" w14:textId="4A2EFA0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14.2</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Préstamos de expedientes en el Archivo de Concentración</w:t>
      </w:r>
    </w:p>
    <w:p w14:paraId="02852474"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2A45D519" w14:textId="4A729A77"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14.2.1</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Se darán en préstamo los expedientes resguardados en el Archivo de Concentración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exclusivamente a las </w:t>
      </w:r>
      <w:r w:rsidR="00617DEA">
        <w:rPr>
          <w:rFonts w:asciiTheme="majorHAnsi" w:hAnsiTheme="majorHAnsi" w:cstheme="majorHAnsi"/>
          <w:sz w:val="20"/>
          <w:szCs w:val="20"/>
        </w:rPr>
        <w:t>Direcciones</w:t>
      </w:r>
      <w:r w:rsidR="00B03B87" w:rsidRPr="002554D8">
        <w:rPr>
          <w:rFonts w:asciiTheme="majorHAnsi" w:hAnsiTheme="majorHAnsi" w:cstheme="majorHAnsi"/>
          <w:sz w:val="20"/>
          <w:szCs w:val="20"/>
        </w:rPr>
        <w:t xml:space="preserve"> Administrativas productoras de los mismos.</w:t>
      </w:r>
    </w:p>
    <w:p w14:paraId="597A51A8"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0EC5FC77" w14:textId="6E431E5B"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14.2.2</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Se prestarán expedientes resguardados en el Archivo de Concentración a una </w:t>
      </w:r>
      <w:r w:rsidR="00617DEA">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Administrativa diferente de la productora solamente con autorización de esta última a través del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formato establecido por la Coordinación de Archivos.</w:t>
      </w:r>
    </w:p>
    <w:p w14:paraId="235BFDBF" w14:textId="77777777" w:rsidR="00FC3154"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 xml:space="preserve"> </w:t>
      </w:r>
      <w:r w:rsidR="00AF2517" w:rsidRPr="002554D8">
        <w:rPr>
          <w:rFonts w:asciiTheme="majorHAnsi" w:hAnsiTheme="majorHAnsi" w:cstheme="majorHAnsi"/>
          <w:sz w:val="20"/>
          <w:szCs w:val="20"/>
        </w:rPr>
        <w:tab/>
      </w:r>
    </w:p>
    <w:p w14:paraId="66AF9390" w14:textId="1B22575D"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14.2.3</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Los préstamos de los expedientes resguardados en el Archivo de Concentración se realizarán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a través de la ficha de préstamo establecida por la Coordinación de Archivos y generada por el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Sistema de Gestión Documental.</w:t>
      </w:r>
    </w:p>
    <w:p w14:paraId="7BBC8443"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00A01B74" w14:textId="3326B568"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14.2.4</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préstamo de los expedientes resguardados en el Archivo de Concentración a la </w:t>
      </w:r>
      <w:r w:rsidR="00617DEA">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Administrativa productora se hará a través del responsable del Archivo de Trámite. En su caso, podrá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designar a una persona encargada únicamente de hacer la recolección física de los expedientes.</w:t>
      </w:r>
    </w:p>
    <w:p w14:paraId="37D67723"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4405055D" w14:textId="39A55368"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14.2.5</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La responsabilidad sobre la integridad y el buen estado del expediente en préstamo recaerá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en el servidor público que firme la ficha de préstamo tanto como para el responsable del Archivo de </w:t>
      </w:r>
      <w:r w:rsidR="004234B2" w:rsidRPr="002554D8">
        <w:rPr>
          <w:rFonts w:asciiTheme="majorHAnsi" w:hAnsiTheme="majorHAnsi" w:cstheme="majorHAnsi"/>
          <w:sz w:val="20"/>
          <w:szCs w:val="20"/>
        </w:rPr>
        <w:tab/>
      </w:r>
      <w:r w:rsidR="00AF2517" w:rsidRPr="002554D8">
        <w:rPr>
          <w:rFonts w:asciiTheme="majorHAnsi" w:hAnsiTheme="majorHAnsi" w:cstheme="majorHAnsi"/>
          <w:sz w:val="20"/>
          <w:szCs w:val="20"/>
        </w:rPr>
        <w:t>Trámite,</w:t>
      </w:r>
      <w:r w:rsidR="00B03B87" w:rsidRPr="002554D8">
        <w:rPr>
          <w:rFonts w:asciiTheme="majorHAnsi" w:hAnsiTheme="majorHAnsi" w:cstheme="majorHAnsi"/>
          <w:sz w:val="20"/>
          <w:szCs w:val="20"/>
        </w:rPr>
        <w:t xml:space="preserve"> así como para el solicitante físico del expediente.</w:t>
      </w:r>
    </w:p>
    <w:p w14:paraId="67B82995"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77C9A36D" w14:textId="1F202CF8"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14.2.6</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responsable del Archivo de Trámite de la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que solicite un </w:t>
      </w:r>
      <w:r w:rsidR="00B7644D">
        <w:rPr>
          <w:rFonts w:asciiTheme="majorHAnsi" w:hAnsiTheme="majorHAnsi" w:cstheme="majorHAnsi"/>
          <w:sz w:val="20"/>
          <w:szCs w:val="20"/>
        </w:rPr>
        <w:tab/>
      </w:r>
      <w:r w:rsidR="00B03B87" w:rsidRPr="002554D8">
        <w:rPr>
          <w:rFonts w:asciiTheme="majorHAnsi" w:hAnsiTheme="majorHAnsi" w:cstheme="majorHAnsi"/>
          <w:sz w:val="20"/>
          <w:szCs w:val="20"/>
        </w:rPr>
        <w:t xml:space="preserve">expediente en préstamo será el responsable de dar autorización </w:t>
      </w:r>
      <w:proofErr w:type="gramStart"/>
      <w:r w:rsidR="00B03B87" w:rsidRPr="002554D8">
        <w:rPr>
          <w:rFonts w:asciiTheme="majorHAnsi" w:hAnsiTheme="majorHAnsi" w:cstheme="majorHAnsi"/>
          <w:sz w:val="20"/>
          <w:szCs w:val="20"/>
        </w:rPr>
        <w:t>del mismo</w:t>
      </w:r>
      <w:proofErr w:type="gramEnd"/>
      <w:r w:rsidR="00B03B87" w:rsidRPr="002554D8">
        <w:rPr>
          <w:rFonts w:asciiTheme="majorHAnsi" w:hAnsiTheme="majorHAnsi" w:cstheme="majorHAnsi"/>
          <w:sz w:val="20"/>
          <w:szCs w:val="20"/>
        </w:rPr>
        <w:t>.</w:t>
      </w:r>
    </w:p>
    <w:p w14:paraId="6C7E11A6"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58ABD41D" w14:textId="3B7810CE"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14.2.7</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responsable del Archivo de Trámite de la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será el que autorice que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solicite el préstamo del expediente una </w:t>
      </w:r>
      <w:r w:rsidR="00B7644D">
        <w:rPr>
          <w:rFonts w:asciiTheme="majorHAnsi" w:hAnsiTheme="majorHAnsi" w:cstheme="majorHAnsi"/>
          <w:sz w:val="20"/>
          <w:szCs w:val="20"/>
        </w:rPr>
        <w:t>Dirección</w:t>
      </w:r>
      <w:r w:rsidR="00B03B87" w:rsidRPr="002554D8">
        <w:rPr>
          <w:rFonts w:asciiTheme="majorHAnsi" w:hAnsiTheme="majorHAnsi" w:cstheme="majorHAnsi"/>
          <w:sz w:val="20"/>
          <w:szCs w:val="20"/>
        </w:rPr>
        <w:t xml:space="preserve"> Administrativa diferente a la productora.</w:t>
      </w:r>
    </w:p>
    <w:p w14:paraId="3B2B3501"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7841A1F7" w14:textId="039D41F5"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14.2.8</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préstamo de los expedientes que se resguardan en el Archivo de Concentración será por un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período de quince días, el cual podrá ser renovable por un período similar a la primera previa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solicitud.</w:t>
      </w:r>
    </w:p>
    <w:p w14:paraId="3DFC459C"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lastRenderedPageBreak/>
        <w:tab/>
      </w:r>
    </w:p>
    <w:p w14:paraId="67D31B54" w14:textId="120743A6"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14.2.9</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Si el tiempo que el expediente permanecerá prestado es indefinido, se especificará en la ficha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de préstamo del Archivo de Concentración dentro del Sistema de Gestión Documental (DARG).</w:t>
      </w:r>
    </w:p>
    <w:p w14:paraId="0B2A1F37"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3F8A6D84" w14:textId="69FC27DE"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14.2.10</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responsable del Archivo de Concentración llevará el control pormenorizado de los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expedientes prestados para su gestión.</w:t>
      </w:r>
    </w:p>
    <w:p w14:paraId="4DA9A01B"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34375066" w14:textId="7F7007D1"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14.2.11</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El solicitante devolverá el expediente prestado al Archivo de Concentración en las mismas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condiciones de integridad y buen estado lo cual quedará asentado en el registro de la ficha de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préstamo dentro del Sistema de Gestión Documental y en la ficha de préstamo física al ser firmada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de recibido junto con la leyenda “Devuelto”.</w:t>
      </w:r>
    </w:p>
    <w:p w14:paraId="0BC8891E" w14:textId="77777777" w:rsidR="00FC3154" w:rsidRDefault="00AF251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p>
    <w:p w14:paraId="49141B24" w14:textId="2740FD98" w:rsidR="00B03B87" w:rsidRPr="002554D8" w:rsidRDefault="00FC3154"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ab/>
      </w:r>
      <w:r w:rsidR="00B03B87" w:rsidRPr="002554D8">
        <w:rPr>
          <w:rFonts w:asciiTheme="majorHAnsi" w:hAnsiTheme="majorHAnsi" w:cstheme="majorHAnsi"/>
          <w:sz w:val="20"/>
          <w:szCs w:val="20"/>
        </w:rPr>
        <w:t>14.2.12</w:t>
      </w:r>
      <w:r w:rsidR="00AF2517" w:rsidRPr="002554D8">
        <w:rPr>
          <w:rFonts w:asciiTheme="majorHAnsi" w:hAnsiTheme="majorHAnsi" w:cstheme="majorHAnsi"/>
          <w:sz w:val="20"/>
          <w:szCs w:val="20"/>
        </w:rPr>
        <w:t xml:space="preserve"> </w:t>
      </w:r>
      <w:r w:rsidR="00B03B87" w:rsidRPr="002554D8">
        <w:rPr>
          <w:rFonts w:asciiTheme="majorHAnsi" w:hAnsiTheme="majorHAnsi" w:cstheme="majorHAnsi"/>
          <w:sz w:val="20"/>
          <w:szCs w:val="20"/>
        </w:rPr>
        <w:t xml:space="preserve">En caso de que algún expediente devuelto por el solicitante esté mutilado, incompleto o en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 xml:space="preserve">mal estado, el encargado del Archivo de Concentración levantará un acta administrativa y dará vista </w:t>
      </w:r>
      <w:r w:rsidR="004234B2" w:rsidRPr="002554D8">
        <w:rPr>
          <w:rFonts w:asciiTheme="majorHAnsi" w:hAnsiTheme="majorHAnsi" w:cstheme="majorHAnsi"/>
          <w:sz w:val="20"/>
          <w:szCs w:val="20"/>
        </w:rPr>
        <w:tab/>
      </w:r>
      <w:r w:rsidR="00B03B87" w:rsidRPr="002554D8">
        <w:rPr>
          <w:rFonts w:asciiTheme="majorHAnsi" w:hAnsiTheme="majorHAnsi" w:cstheme="majorHAnsi"/>
          <w:sz w:val="20"/>
          <w:szCs w:val="20"/>
        </w:rPr>
        <w:t>a la Coordinación de Archivos para que esta última proceda conforme a las normas vigentes.</w:t>
      </w:r>
    </w:p>
    <w:p w14:paraId="2494D1CC" w14:textId="69C3847C" w:rsidR="00B03B87" w:rsidRPr="002554D8" w:rsidRDefault="00B03B87" w:rsidP="0011466D">
      <w:pPr>
        <w:pStyle w:val="Ttulo2"/>
        <w:spacing w:line="240" w:lineRule="auto"/>
        <w:contextualSpacing/>
        <w:mirrorIndents/>
        <w:jc w:val="both"/>
        <w:rPr>
          <w:rFonts w:asciiTheme="majorHAnsi" w:hAnsiTheme="majorHAnsi" w:cstheme="majorHAnsi"/>
          <w:sz w:val="20"/>
          <w:szCs w:val="20"/>
        </w:rPr>
      </w:pPr>
      <w:bookmarkStart w:id="19" w:name="_Toc82183064"/>
      <w:r w:rsidRPr="002554D8">
        <w:rPr>
          <w:rFonts w:asciiTheme="majorHAnsi" w:hAnsiTheme="majorHAnsi" w:cstheme="majorHAnsi"/>
          <w:sz w:val="20"/>
          <w:szCs w:val="20"/>
        </w:rPr>
        <w:t>15.</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Documentos Electrónicos</w:t>
      </w:r>
      <w:bookmarkEnd w:id="19"/>
    </w:p>
    <w:p w14:paraId="707465AA" w14:textId="77777777" w:rsidR="00B03B87" w:rsidRPr="002554D8" w:rsidRDefault="00B03B87" w:rsidP="00B03B87">
      <w:pPr>
        <w:pStyle w:val="Prrafodelista"/>
        <w:spacing w:line="240" w:lineRule="auto"/>
        <w:ind w:left="735"/>
        <w:mirrorIndents/>
        <w:jc w:val="both"/>
        <w:rPr>
          <w:rFonts w:asciiTheme="majorHAnsi" w:hAnsiTheme="majorHAnsi" w:cstheme="majorHAnsi"/>
          <w:sz w:val="20"/>
          <w:szCs w:val="20"/>
        </w:rPr>
      </w:pPr>
    </w:p>
    <w:p w14:paraId="3C6D1FB9" w14:textId="1238D7F2"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15.1</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Se considera documento electrónico aquel documento de archivo cuyo tratamiento es automatizado y requiere de una herramienta tecnológica específica para poder ser leído o recuperada su información.</w:t>
      </w:r>
    </w:p>
    <w:p w14:paraId="1E364515" w14:textId="77777777" w:rsidR="00AF251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 xml:space="preserve"> </w:t>
      </w:r>
    </w:p>
    <w:p w14:paraId="3DE30626" w14:textId="29C10C53"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15.2</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aplicar a los documentos electrónicos los mismos procesos archivísticos de organización y valoración; así como los mismos instrumentos de control y consulta que se emplean para los documentos en soporte analógico.</w:t>
      </w:r>
    </w:p>
    <w:p w14:paraId="496FC615"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600EEB25" w14:textId="6E028279"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15.3</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En el caso de la clasificación archivística se aplicarán los mismos niveles propuestos por la Ley General de Archivos, la Ley de Archivos del Estado de Jalisco y sus Municipios y la Norma Internacional General de Descripción Archivística (ISAD G).</w:t>
      </w:r>
    </w:p>
    <w:p w14:paraId="70DFC57B" w14:textId="24A3F827" w:rsidR="00B03B87" w:rsidRPr="002554D8" w:rsidRDefault="0011466D"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Sección</w:t>
      </w:r>
    </w:p>
    <w:p w14:paraId="6786CD85" w14:textId="3C3FCA6E" w:rsidR="0011466D" w:rsidRPr="002554D8" w:rsidRDefault="0011466D"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A7C86">
        <w:rPr>
          <w:rFonts w:asciiTheme="majorHAnsi" w:hAnsiTheme="majorHAnsi" w:cstheme="majorHAnsi"/>
          <w:sz w:val="20"/>
          <w:szCs w:val="20"/>
        </w:rPr>
        <w:tab/>
      </w:r>
      <w:r w:rsidR="00B03B87" w:rsidRPr="002554D8">
        <w:rPr>
          <w:rFonts w:asciiTheme="majorHAnsi" w:hAnsiTheme="majorHAnsi" w:cstheme="majorHAnsi"/>
          <w:sz w:val="20"/>
          <w:szCs w:val="20"/>
        </w:rPr>
        <w:t>Subsección</w:t>
      </w:r>
    </w:p>
    <w:p w14:paraId="53A7E8A8" w14:textId="13A5CEDD" w:rsidR="00B03B87" w:rsidRPr="002554D8" w:rsidRDefault="0011466D"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Serie</w:t>
      </w:r>
      <w:r w:rsidR="001235C5">
        <w:rPr>
          <w:rFonts w:asciiTheme="majorHAnsi" w:hAnsiTheme="majorHAnsi" w:cstheme="majorHAnsi"/>
          <w:sz w:val="20"/>
          <w:szCs w:val="20"/>
        </w:rPr>
        <w:t xml:space="preserve"> documental</w:t>
      </w:r>
    </w:p>
    <w:p w14:paraId="5CC2B2DE" w14:textId="4AC82735" w:rsidR="00B03B87" w:rsidRPr="002554D8" w:rsidRDefault="0011466D"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Expediente</w:t>
      </w:r>
    </w:p>
    <w:p w14:paraId="36D80FD6" w14:textId="77777777" w:rsidR="00B03B87" w:rsidRPr="002554D8" w:rsidRDefault="0011466D"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Pr="002554D8">
        <w:rPr>
          <w:rFonts w:asciiTheme="majorHAnsi" w:hAnsiTheme="majorHAnsi" w:cstheme="majorHAnsi"/>
          <w:sz w:val="20"/>
          <w:szCs w:val="20"/>
        </w:rPr>
        <w:tab/>
      </w:r>
      <w:r w:rsidR="00B03B87" w:rsidRPr="002554D8">
        <w:rPr>
          <w:rFonts w:asciiTheme="majorHAnsi" w:hAnsiTheme="majorHAnsi" w:cstheme="majorHAnsi"/>
          <w:sz w:val="20"/>
          <w:szCs w:val="20"/>
        </w:rPr>
        <w:t>Documento</w:t>
      </w:r>
    </w:p>
    <w:p w14:paraId="19E46088"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69580870" w14:textId="7154503E"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15.4</w:t>
      </w:r>
      <w:r w:rsidR="00AF2517" w:rsidRPr="002554D8">
        <w:rPr>
          <w:rFonts w:asciiTheme="majorHAnsi" w:hAnsiTheme="majorHAnsi" w:cstheme="majorHAnsi"/>
          <w:sz w:val="20"/>
          <w:szCs w:val="20"/>
        </w:rPr>
        <w:t xml:space="preserve"> </w:t>
      </w:r>
      <w:r w:rsidRPr="002554D8">
        <w:rPr>
          <w:rFonts w:asciiTheme="majorHAnsi" w:hAnsiTheme="majorHAnsi" w:cstheme="majorHAnsi"/>
          <w:sz w:val="20"/>
          <w:szCs w:val="20"/>
        </w:rPr>
        <w:t>Se deberá elaborar e implementar, en coordinación con la Dirección General de Informática y Sistemas del Ipejal, un programa de respaldo para los documentos electrónicos con el fin de garantizar la adecuada preservación de la información que se haya decidido conservar exclusivamente en medios electrónicos. Cabe señalar que estos plazos serán los que estén establecidos en el Catálogo de Disposición Documental.</w:t>
      </w:r>
    </w:p>
    <w:p w14:paraId="1FBB92D4" w14:textId="77777777" w:rsidR="0011466D" w:rsidRPr="002554D8" w:rsidRDefault="00B03B87" w:rsidP="0011466D">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 xml:space="preserve"> </w:t>
      </w:r>
    </w:p>
    <w:p w14:paraId="7C0AAC97" w14:textId="4A975721" w:rsidR="00B03B87" w:rsidRPr="002554D8" w:rsidRDefault="00B03B87" w:rsidP="0011466D">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15.5</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La Coordinación de Archivos junto con la Dirección General de Informática y Sistemas del Ipejal, deberán elaborar un plan de preservación digital a largo plazo en el que se contemplen los métodos más apropiados de conservación digital.</w:t>
      </w:r>
    </w:p>
    <w:p w14:paraId="408C1B09"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59F5FD9D" w14:textId="2AF6698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15.6</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expedientes electrónicos con documentos de archivo serán sujetos de atención del plan de preservación digital a largo plazo.</w:t>
      </w:r>
    </w:p>
    <w:p w14:paraId="4D0F459A"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5DEE0F6B" w14:textId="4A3B2008"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15.7</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Para la preservación digital se deberá considerar un repositorio digital que cumpla con las exigencias de certeza, seguridad y capacidad de gestión.</w:t>
      </w:r>
    </w:p>
    <w:p w14:paraId="62B8CA8A" w14:textId="56165A1A" w:rsidR="00B03B87" w:rsidRPr="002554D8" w:rsidRDefault="00B03B87" w:rsidP="0011466D">
      <w:pPr>
        <w:pStyle w:val="Ttulo2"/>
        <w:spacing w:line="240" w:lineRule="auto"/>
        <w:contextualSpacing/>
        <w:mirrorIndents/>
        <w:jc w:val="both"/>
        <w:rPr>
          <w:rFonts w:asciiTheme="majorHAnsi" w:hAnsiTheme="majorHAnsi" w:cstheme="majorHAnsi"/>
          <w:sz w:val="20"/>
          <w:szCs w:val="20"/>
        </w:rPr>
      </w:pPr>
      <w:bookmarkStart w:id="20" w:name="_Toc82183065"/>
      <w:r w:rsidRPr="002554D8">
        <w:rPr>
          <w:rFonts w:asciiTheme="majorHAnsi" w:hAnsiTheme="majorHAnsi" w:cstheme="majorHAnsi"/>
          <w:sz w:val="20"/>
          <w:szCs w:val="20"/>
        </w:rPr>
        <w:lastRenderedPageBreak/>
        <w:t>16.</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la Clasificación de la Información</w:t>
      </w:r>
      <w:bookmarkEnd w:id="20"/>
    </w:p>
    <w:p w14:paraId="663EF3DC"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5A0CAFF2" w14:textId="5948B164"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16.1</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Se considera como información fundamental toda aquella que el Ipejal como sujeto obligado debe publicar en su Portal de Transparencia según el artículo 13 de la Ley de Transparencia y Acceso a la Información del Estado de Jalisco y su Municipios.</w:t>
      </w:r>
    </w:p>
    <w:p w14:paraId="33C6B03B"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68638EB0" w14:textId="54CA250A"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16.2</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Es información de libre acceso toda aquella que es producida y/o recibida en el ejercicio de las atribuciones del Ipejal.</w:t>
      </w:r>
    </w:p>
    <w:p w14:paraId="4E65EC2C"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 xml:space="preserve"> </w:t>
      </w:r>
    </w:p>
    <w:p w14:paraId="6C8ADA02" w14:textId="69FBD70F"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16.3</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expedientes que se clasifiquen como reservados deberán ser señalados en la carátula del expediente con los metadatos correspondientes y tratados, de tal manera, que se garantice su conservación y la restricción de acceso por el tiempo establecido.</w:t>
      </w:r>
    </w:p>
    <w:p w14:paraId="25DA81C7"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4AB17D4B" w14:textId="3B1EA2D1"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16.4</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A los expedientes que contengan datos personales y que se consideran confidenciales deberán aplicarse las medidas de seguridad, acceso controlado y garantía de protección institucional.</w:t>
      </w:r>
    </w:p>
    <w:p w14:paraId="16208376"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785FF7D7" w14:textId="6CC0DE95"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16.5</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expedientes con datos sensibles que se consideren históricos deberán ser conservados en el Archivo de Concentración o en el repositorio digital 70 años contados a partir de su generación.</w:t>
      </w:r>
    </w:p>
    <w:p w14:paraId="14B3F93B"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0C715602" w14:textId="7D763FE6"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16.6</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Los expedientes que contengan datos personales y que hayan sido valorados como históricos en el momento que sean transferidos al Archivo Histórico serán de interés público y estarán en consulta abierta sin restricción alguna.</w:t>
      </w:r>
    </w:p>
    <w:p w14:paraId="79BDD1BF" w14:textId="71D2A01E" w:rsidR="00B03B87" w:rsidRPr="002554D8" w:rsidRDefault="00B03B87" w:rsidP="0011466D">
      <w:pPr>
        <w:pStyle w:val="Ttulo2"/>
        <w:spacing w:line="240" w:lineRule="auto"/>
        <w:contextualSpacing/>
        <w:mirrorIndents/>
        <w:jc w:val="both"/>
        <w:rPr>
          <w:rFonts w:asciiTheme="majorHAnsi" w:hAnsiTheme="majorHAnsi" w:cstheme="majorHAnsi"/>
          <w:sz w:val="20"/>
          <w:szCs w:val="20"/>
        </w:rPr>
      </w:pPr>
      <w:bookmarkStart w:id="21" w:name="_Toc82183066"/>
      <w:r w:rsidRPr="002554D8">
        <w:rPr>
          <w:rFonts w:asciiTheme="majorHAnsi" w:hAnsiTheme="majorHAnsi" w:cstheme="majorHAnsi"/>
          <w:sz w:val="20"/>
          <w:szCs w:val="20"/>
        </w:rPr>
        <w:t>17.</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De los Documentos de comprobación administrativa inmediata y de Apoyo Informativo</w:t>
      </w:r>
      <w:bookmarkEnd w:id="21"/>
    </w:p>
    <w:p w14:paraId="02248D7E"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79F94C9B" w14:textId="4535E616"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17.1</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 xml:space="preserve">Se deberá considerar como documento de comprobación administrativa inmediata a todas las fotocopias, expedientes multiplicados para controles internos, minutarios, registros de visitantes, tarjetas de asistencia y todo aquel documento de apoyo para la gestión de la </w:t>
      </w:r>
      <w:r w:rsidR="00B7644D">
        <w:rPr>
          <w:rFonts w:asciiTheme="majorHAnsi" w:hAnsiTheme="majorHAnsi" w:cstheme="majorHAnsi"/>
          <w:sz w:val="20"/>
          <w:szCs w:val="20"/>
        </w:rPr>
        <w:t>Dirección</w:t>
      </w:r>
      <w:r w:rsidRPr="002554D8">
        <w:rPr>
          <w:rFonts w:asciiTheme="majorHAnsi" w:hAnsiTheme="majorHAnsi" w:cstheme="majorHAnsi"/>
          <w:sz w:val="20"/>
          <w:szCs w:val="20"/>
        </w:rPr>
        <w:t xml:space="preserve"> </w:t>
      </w:r>
      <w:r w:rsidR="00B7644D">
        <w:rPr>
          <w:rFonts w:asciiTheme="majorHAnsi" w:hAnsiTheme="majorHAnsi" w:cstheme="majorHAnsi"/>
          <w:sz w:val="20"/>
          <w:szCs w:val="20"/>
        </w:rPr>
        <w:t>A</w:t>
      </w:r>
      <w:r w:rsidRPr="002554D8">
        <w:rPr>
          <w:rFonts w:asciiTheme="majorHAnsi" w:hAnsiTheme="majorHAnsi" w:cstheme="majorHAnsi"/>
          <w:sz w:val="20"/>
          <w:szCs w:val="20"/>
        </w:rPr>
        <w:t>dministrativa.</w:t>
      </w:r>
    </w:p>
    <w:p w14:paraId="6BFCDE4D"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5EE923E3" w14:textId="5F8831C9"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17.2</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Una vez concluida su vida útil todo documento de apoyo a la gestión se podrá dar de baja sin intervención del Grupo Interdisciplinario de Valoración Documental.</w:t>
      </w:r>
    </w:p>
    <w:p w14:paraId="3112954E"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064F5BFE" w14:textId="68D117C8" w:rsidR="00F21653"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17.3</w:t>
      </w:r>
      <w:r w:rsidR="00F21653">
        <w:rPr>
          <w:rFonts w:asciiTheme="majorHAnsi" w:hAnsiTheme="majorHAnsi" w:cstheme="majorHAnsi"/>
          <w:sz w:val="20"/>
          <w:szCs w:val="20"/>
        </w:rPr>
        <w:t xml:space="preserve"> Para la baja documental, se deberá de levantar un acta de hechos para dejar constancia de la destrucción, </w:t>
      </w:r>
      <w:r w:rsidR="008F0F83" w:rsidRPr="00F21653">
        <w:rPr>
          <w:rFonts w:asciiTheme="majorHAnsi" w:hAnsiTheme="majorHAnsi" w:cstheme="majorHAnsi"/>
          <w:sz w:val="20"/>
          <w:szCs w:val="20"/>
        </w:rPr>
        <w:t>de acuerdo con</w:t>
      </w:r>
      <w:r w:rsidR="00F21653" w:rsidRPr="00F21653">
        <w:rPr>
          <w:rFonts w:asciiTheme="majorHAnsi" w:hAnsiTheme="majorHAnsi" w:cstheme="majorHAnsi"/>
          <w:sz w:val="20"/>
          <w:szCs w:val="20"/>
        </w:rPr>
        <w:t xml:space="preserve"> lo señalado en la Ley de Compras Gubernamentales, Enajenaciones y Contratación de Servicios del Estado de Jalisco y sus Municipios, artículo 135, 136 y 137</w:t>
      </w:r>
      <w:r w:rsidR="00F21653">
        <w:rPr>
          <w:rFonts w:asciiTheme="majorHAnsi" w:hAnsiTheme="majorHAnsi" w:cstheme="majorHAnsi"/>
          <w:sz w:val="20"/>
          <w:szCs w:val="20"/>
        </w:rPr>
        <w:t xml:space="preserve">, firmando la persona encargada de realizar el inventario de la documentación a destruir, el jefe inmediato y el encargado de la dirección general correspondiente. Al acta se deberá adjuntar la relación de inventario de los documentos a destruir. </w:t>
      </w:r>
    </w:p>
    <w:p w14:paraId="730FF82E" w14:textId="77777777" w:rsidR="00F21653" w:rsidRDefault="00F21653" w:rsidP="00AF2517">
      <w:pPr>
        <w:pStyle w:val="Prrafodelista"/>
        <w:spacing w:line="240" w:lineRule="auto"/>
        <w:ind w:left="0"/>
        <w:mirrorIndents/>
        <w:jc w:val="both"/>
        <w:rPr>
          <w:rFonts w:asciiTheme="majorHAnsi" w:hAnsiTheme="majorHAnsi" w:cstheme="majorHAnsi"/>
          <w:sz w:val="20"/>
          <w:szCs w:val="20"/>
        </w:rPr>
      </w:pPr>
    </w:p>
    <w:p w14:paraId="30F6A302" w14:textId="2E288873" w:rsidR="00B03B87" w:rsidRPr="002554D8" w:rsidRDefault="00F21653" w:rsidP="00AF2517">
      <w:pPr>
        <w:pStyle w:val="Prrafodelista"/>
        <w:spacing w:line="240" w:lineRule="auto"/>
        <w:ind w:left="0"/>
        <w:mirrorIndents/>
        <w:jc w:val="both"/>
        <w:rPr>
          <w:rFonts w:asciiTheme="majorHAnsi" w:hAnsiTheme="majorHAnsi" w:cstheme="majorHAnsi"/>
          <w:sz w:val="20"/>
          <w:szCs w:val="20"/>
        </w:rPr>
      </w:pPr>
      <w:r>
        <w:rPr>
          <w:rFonts w:asciiTheme="majorHAnsi" w:hAnsiTheme="majorHAnsi" w:cstheme="majorHAnsi"/>
          <w:sz w:val="20"/>
          <w:szCs w:val="20"/>
        </w:rPr>
        <w:t xml:space="preserve">17.4 </w:t>
      </w:r>
      <w:r w:rsidR="00B03B87" w:rsidRPr="002554D8">
        <w:rPr>
          <w:rFonts w:asciiTheme="majorHAnsi" w:hAnsiTheme="majorHAnsi" w:cstheme="majorHAnsi"/>
          <w:sz w:val="20"/>
          <w:szCs w:val="20"/>
        </w:rPr>
        <w:t>Se considerarán como documentos de apoyo informativo todas las síntesis informativas, revistas, diarios, documentos de trabajo y demás materiales hemerográficos.</w:t>
      </w:r>
    </w:p>
    <w:p w14:paraId="00D85D1F"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07791621" w14:textId="0A4BF789"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17.</w:t>
      </w:r>
      <w:r w:rsidR="00F21653">
        <w:rPr>
          <w:rFonts w:asciiTheme="majorHAnsi" w:hAnsiTheme="majorHAnsi" w:cstheme="majorHAnsi"/>
          <w:sz w:val="20"/>
          <w:szCs w:val="20"/>
        </w:rPr>
        <w:t>5</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El documento de apoyo informativo se podrá dar de baja o donar a alguna biblioteca o centro de información una vez concluida su vida útil sin previa autorización del Grupo Interdisciplinario de Valoración Documental.</w:t>
      </w:r>
    </w:p>
    <w:p w14:paraId="4B529561" w14:textId="77777777" w:rsidR="00B03B87" w:rsidRPr="002554D8" w:rsidRDefault="00B03B87" w:rsidP="00AF2517">
      <w:pPr>
        <w:pStyle w:val="Prrafodelista"/>
        <w:spacing w:line="240" w:lineRule="auto"/>
        <w:ind w:left="0"/>
        <w:mirrorIndents/>
        <w:jc w:val="both"/>
        <w:rPr>
          <w:rFonts w:asciiTheme="majorHAnsi" w:hAnsiTheme="majorHAnsi" w:cstheme="majorHAnsi"/>
          <w:sz w:val="20"/>
          <w:szCs w:val="20"/>
        </w:rPr>
      </w:pPr>
    </w:p>
    <w:p w14:paraId="1342E84B" w14:textId="5B492545" w:rsidR="001C48CB" w:rsidRPr="002554D8" w:rsidRDefault="00B03B87" w:rsidP="00AF2517">
      <w:pPr>
        <w:pStyle w:val="Prrafodelista"/>
        <w:spacing w:line="240" w:lineRule="auto"/>
        <w:ind w:left="0"/>
        <w:mirrorIndents/>
        <w:jc w:val="both"/>
        <w:rPr>
          <w:rFonts w:asciiTheme="majorHAnsi" w:hAnsiTheme="majorHAnsi" w:cstheme="majorHAnsi"/>
          <w:sz w:val="20"/>
          <w:szCs w:val="20"/>
        </w:rPr>
      </w:pPr>
      <w:r w:rsidRPr="002554D8">
        <w:rPr>
          <w:rFonts w:asciiTheme="majorHAnsi" w:hAnsiTheme="majorHAnsi" w:cstheme="majorHAnsi"/>
          <w:sz w:val="20"/>
          <w:szCs w:val="20"/>
        </w:rPr>
        <w:t>17.</w:t>
      </w:r>
      <w:r w:rsidR="00F21653">
        <w:rPr>
          <w:rFonts w:asciiTheme="majorHAnsi" w:hAnsiTheme="majorHAnsi" w:cstheme="majorHAnsi"/>
          <w:sz w:val="20"/>
          <w:szCs w:val="20"/>
        </w:rPr>
        <w:t>6</w:t>
      </w:r>
      <w:r w:rsidR="0011466D" w:rsidRPr="002554D8">
        <w:rPr>
          <w:rFonts w:asciiTheme="majorHAnsi" w:hAnsiTheme="majorHAnsi" w:cstheme="majorHAnsi"/>
          <w:sz w:val="20"/>
          <w:szCs w:val="20"/>
        </w:rPr>
        <w:t xml:space="preserve"> </w:t>
      </w:r>
      <w:r w:rsidRPr="002554D8">
        <w:rPr>
          <w:rFonts w:asciiTheme="majorHAnsi" w:hAnsiTheme="majorHAnsi" w:cstheme="majorHAnsi"/>
          <w:sz w:val="20"/>
          <w:szCs w:val="20"/>
        </w:rPr>
        <w:t>Para ambos casos se propone para las oficinas como vigencia máxima dos años.</w:t>
      </w:r>
    </w:p>
    <w:p w14:paraId="236344E7" w14:textId="08A68447" w:rsidR="008B3102" w:rsidRPr="002554D8" w:rsidRDefault="00BB16A1" w:rsidP="00BB16A1">
      <w:pPr>
        <w:pStyle w:val="Estilo1"/>
        <w:numPr>
          <w:ilvl w:val="0"/>
          <w:numId w:val="11"/>
        </w:numPr>
        <w:rPr>
          <w:szCs w:val="20"/>
        </w:rPr>
      </w:pPr>
      <w:bookmarkStart w:id="22" w:name="_Toc82183067"/>
      <w:r w:rsidRPr="002554D8">
        <w:rPr>
          <w:szCs w:val="20"/>
        </w:rPr>
        <w:lastRenderedPageBreak/>
        <w:t>A</w:t>
      </w:r>
      <w:r w:rsidR="00D53A9E" w:rsidRPr="002554D8">
        <w:rPr>
          <w:szCs w:val="20"/>
        </w:rPr>
        <w:t>NEXOS</w:t>
      </w:r>
      <w:bookmarkEnd w:id="22"/>
    </w:p>
    <w:p w14:paraId="517CD6CE" w14:textId="77777777" w:rsidR="00BB16A1" w:rsidRPr="002554D8" w:rsidRDefault="00BB16A1" w:rsidP="008B3102">
      <w:pPr>
        <w:pStyle w:val="Prrafodelista"/>
        <w:ind w:left="735"/>
        <w:rPr>
          <w:sz w:val="20"/>
          <w:szCs w:val="20"/>
        </w:rPr>
      </w:pPr>
    </w:p>
    <w:p w14:paraId="688B1591" w14:textId="0AEDF758" w:rsidR="00BB16A1" w:rsidRPr="002554D8" w:rsidRDefault="00BB16A1" w:rsidP="00BB16A1">
      <w:pPr>
        <w:pStyle w:val="Prrafodelista"/>
        <w:numPr>
          <w:ilvl w:val="1"/>
          <w:numId w:val="11"/>
        </w:numPr>
        <w:jc w:val="both"/>
        <w:rPr>
          <w:sz w:val="20"/>
          <w:szCs w:val="20"/>
        </w:rPr>
      </w:pPr>
      <w:r w:rsidRPr="002554D8">
        <w:rPr>
          <w:sz w:val="20"/>
          <w:szCs w:val="20"/>
        </w:rPr>
        <w:t xml:space="preserve">A efectos de unificar criterios y simplificar los trámites en la asignación, autorización y comprobación de los recursos establecidos en </w:t>
      </w:r>
      <w:r w:rsidR="008F0F83">
        <w:rPr>
          <w:sz w:val="20"/>
          <w:szCs w:val="20"/>
        </w:rPr>
        <w:t>e</w:t>
      </w:r>
      <w:r w:rsidRPr="002554D8">
        <w:rPr>
          <w:sz w:val="20"/>
          <w:szCs w:val="20"/>
        </w:rPr>
        <w:t xml:space="preserve">l presente </w:t>
      </w:r>
      <w:r w:rsidR="008F0F83">
        <w:rPr>
          <w:sz w:val="20"/>
          <w:szCs w:val="20"/>
        </w:rPr>
        <w:t>manual de operaciones</w:t>
      </w:r>
      <w:r w:rsidRPr="002554D8">
        <w:rPr>
          <w:sz w:val="20"/>
          <w:szCs w:val="20"/>
        </w:rPr>
        <w:t xml:space="preserve">, se expiden la siguiente documentación auxiliar, misma que podrá ser sujeta a actualización conforme a las necesidades del Instituto: </w:t>
      </w:r>
    </w:p>
    <w:p w14:paraId="325685FF" w14:textId="25DBE1A9" w:rsidR="00713E96" w:rsidRPr="002554D8" w:rsidRDefault="00BB16A1" w:rsidP="00BB16A1">
      <w:pPr>
        <w:pStyle w:val="Prrafodelista"/>
        <w:numPr>
          <w:ilvl w:val="0"/>
          <w:numId w:val="13"/>
        </w:numPr>
        <w:jc w:val="both"/>
        <w:rPr>
          <w:sz w:val="20"/>
          <w:szCs w:val="20"/>
        </w:rPr>
      </w:pPr>
      <w:r w:rsidRPr="002554D8">
        <w:rPr>
          <w:sz w:val="20"/>
          <w:szCs w:val="20"/>
        </w:rPr>
        <w:t xml:space="preserve">Anexo I. </w:t>
      </w:r>
      <w:r w:rsidR="004234B2" w:rsidRPr="002554D8">
        <w:rPr>
          <w:sz w:val="20"/>
          <w:szCs w:val="20"/>
        </w:rPr>
        <w:t>Alta o Baja de Responsable de Archivo de Trámite</w:t>
      </w:r>
      <w:r w:rsidR="00DC7A90" w:rsidRPr="002554D8">
        <w:rPr>
          <w:sz w:val="20"/>
          <w:szCs w:val="20"/>
        </w:rPr>
        <w:t>;</w:t>
      </w:r>
    </w:p>
    <w:p w14:paraId="64B4F9A7" w14:textId="192D5063" w:rsidR="00BB16A1" w:rsidRPr="002554D8" w:rsidRDefault="00713E96" w:rsidP="00BB16A1">
      <w:pPr>
        <w:pStyle w:val="Prrafodelista"/>
        <w:numPr>
          <w:ilvl w:val="0"/>
          <w:numId w:val="13"/>
        </w:numPr>
        <w:jc w:val="both"/>
        <w:rPr>
          <w:sz w:val="20"/>
          <w:szCs w:val="20"/>
        </w:rPr>
      </w:pPr>
      <w:r w:rsidRPr="002554D8">
        <w:rPr>
          <w:sz w:val="20"/>
          <w:szCs w:val="20"/>
        </w:rPr>
        <w:t xml:space="preserve">Anexo II. </w:t>
      </w:r>
      <w:r w:rsidR="004234B2" w:rsidRPr="002554D8">
        <w:rPr>
          <w:sz w:val="20"/>
          <w:szCs w:val="20"/>
        </w:rPr>
        <w:t>Alta o Baja de Personal Autorizado</w:t>
      </w:r>
      <w:r w:rsidR="00DC7A90" w:rsidRPr="002554D8">
        <w:rPr>
          <w:sz w:val="20"/>
          <w:szCs w:val="20"/>
        </w:rPr>
        <w:t>.</w:t>
      </w:r>
    </w:p>
    <w:p w14:paraId="68BB52B0" w14:textId="45CB8743" w:rsidR="00B67617" w:rsidRPr="002554D8" w:rsidRDefault="00B67617" w:rsidP="00B67617">
      <w:pPr>
        <w:pStyle w:val="Prrafodelista"/>
        <w:rPr>
          <w:sz w:val="20"/>
          <w:szCs w:val="20"/>
        </w:rPr>
      </w:pPr>
    </w:p>
    <w:p w14:paraId="3A0977CF" w14:textId="468EB90F" w:rsidR="00593B47" w:rsidRDefault="00593B47" w:rsidP="00593B47">
      <w:pPr>
        <w:pStyle w:val="Sinespaciado"/>
        <w:rPr>
          <w:b/>
          <w:sz w:val="20"/>
          <w:szCs w:val="20"/>
        </w:rPr>
      </w:pPr>
      <w:r w:rsidRPr="002554D8">
        <w:rPr>
          <w:b/>
          <w:sz w:val="20"/>
        </w:rPr>
        <w:t xml:space="preserve">Anexo I. </w:t>
      </w:r>
      <w:r w:rsidR="00412063" w:rsidRPr="002554D8">
        <w:rPr>
          <w:b/>
          <w:sz w:val="20"/>
          <w:szCs w:val="20"/>
        </w:rPr>
        <w:t>Alta o Baja de Responsable de Archivo de Trámite</w:t>
      </w:r>
    </w:p>
    <w:p w14:paraId="6C5E5089" w14:textId="79447AAC" w:rsidR="008F0F83" w:rsidRDefault="008F0F83" w:rsidP="00593B47">
      <w:pPr>
        <w:pStyle w:val="Sinespaciado"/>
        <w:rPr>
          <w:b/>
          <w:sz w:val="20"/>
          <w:szCs w:val="20"/>
        </w:rPr>
      </w:pPr>
    </w:p>
    <w:p w14:paraId="031DF935" w14:textId="77777777" w:rsidR="008F0F83" w:rsidRDefault="008F0F83" w:rsidP="008F0F83">
      <w:pPr>
        <w:pStyle w:val="Sinespaciado"/>
        <w:jc w:val="both"/>
        <w:rPr>
          <w:sz w:val="20"/>
        </w:rPr>
      </w:pPr>
    </w:p>
    <w:p w14:paraId="2FEE1C0E" w14:textId="77777777" w:rsidR="008F0F83" w:rsidRPr="002554D8" w:rsidRDefault="008F0F83" w:rsidP="008F0F83">
      <w:pPr>
        <w:pStyle w:val="Sinespaciado"/>
        <w:jc w:val="both"/>
        <w:rPr>
          <w:sz w:val="20"/>
        </w:rPr>
      </w:pPr>
      <w:r w:rsidRPr="002554D8">
        <w:rPr>
          <w:sz w:val="20"/>
        </w:rPr>
        <w:t xml:space="preserve">El presente formato corresponde a una herramienta de control que permite el registro de las altas y bajas del personal que está designado como Responsable de Archivo de Trámite en cada </w:t>
      </w:r>
      <w:r>
        <w:rPr>
          <w:sz w:val="20"/>
        </w:rPr>
        <w:t>Dirección A</w:t>
      </w:r>
      <w:r w:rsidRPr="002554D8">
        <w:rPr>
          <w:sz w:val="20"/>
        </w:rPr>
        <w:t>dministrativa.</w:t>
      </w:r>
    </w:p>
    <w:p w14:paraId="72174301" w14:textId="3E95B45A" w:rsidR="0003672B" w:rsidRDefault="001E36C8" w:rsidP="00593B47">
      <w:pPr>
        <w:pStyle w:val="Sinespaciado"/>
        <w:rPr>
          <w:b/>
          <w:sz w:val="20"/>
        </w:rPr>
      </w:pPr>
      <w:r>
        <w:rPr>
          <w:noProof/>
        </w:rPr>
        <w:drawing>
          <wp:anchor distT="0" distB="0" distL="114300" distR="114300" simplePos="0" relativeHeight="251667456" behindDoc="0" locked="0" layoutInCell="1" allowOverlap="1" wp14:anchorId="6A5F52B0" wp14:editId="1034BE95">
            <wp:simplePos x="0" y="0"/>
            <wp:positionH relativeFrom="margin">
              <wp:align>center</wp:align>
            </wp:positionH>
            <wp:positionV relativeFrom="paragraph">
              <wp:posOffset>161290</wp:posOffset>
            </wp:positionV>
            <wp:extent cx="5071745" cy="4030980"/>
            <wp:effectExtent l="0" t="0" r="0" b="7620"/>
            <wp:wrapThrough wrapText="bothSides">
              <wp:wrapPolygon edited="0">
                <wp:start x="0" y="0"/>
                <wp:lineTo x="0" y="21539"/>
                <wp:lineTo x="21500" y="21539"/>
                <wp:lineTo x="21500" y="0"/>
                <wp:lineTo x="0" y="0"/>
              </wp:wrapPolygon>
            </wp:wrapThrough>
            <wp:docPr id="5" name="Imagen 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abl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5071745" cy="4030980"/>
                    </a:xfrm>
                    <a:prstGeom prst="rect">
                      <a:avLst/>
                    </a:prstGeom>
                  </pic:spPr>
                </pic:pic>
              </a:graphicData>
            </a:graphic>
            <wp14:sizeRelH relativeFrom="margin">
              <wp14:pctWidth>0</wp14:pctWidth>
            </wp14:sizeRelH>
            <wp14:sizeRelV relativeFrom="margin">
              <wp14:pctHeight>0</wp14:pctHeight>
            </wp14:sizeRelV>
          </wp:anchor>
        </w:drawing>
      </w:r>
    </w:p>
    <w:p w14:paraId="56B16DBF" w14:textId="10739E89" w:rsidR="0003672B" w:rsidRDefault="0003672B" w:rsidP="00593B47">
      <w:pPr>
        <w:pStyle w:val="Sinespaciado"/>
        <w:rPr>
          <w:b/>
          <w:sz w:val="20"/>
        </w:rPr>
      </w:pPr>
    </w:p>
    <w:p w14:paraId="02AD6F34" w14:textId="4EA32102" w:rsidR="0003672B" w:rsidRDefault="0003672B" w:rsidP="00593B47">
      <w:pPr>
        <w:pStyle w:val="Sinespaciado"/>
        <w:rPr>
          <w:b/>
          <w:sz w:val="20"/>
        </w:rPr>
      </w:pPr>
    </w:p>
    <w:p w14:paraId="728DD2C0" w14:textId="7FCB6D92" w:rsidR="0003672B" w:rsidRDefault="0003672B" w:rsidP="00593B47">
      <w:pPr>
        <w:pStyle w:val="Sinespaciado"/>
        <w:rPr>
          <w:b/>
          <w:sz w:val="20"/>
        </w:rPr>
      </w:pPr>
    </w:p>
    <w:p w14:paraId="7F3F3DF9" w14:textId="27163D8B" w:rsidR="0003672B" w:rsidRDefault="0003672B" w:rsidP="00593B47">
      <w:pPr>
        <w:pStyle w:val="Sinespaciado"/>
        <w:rPr>
          <w:b/>
          <w:sz w:val="20"/>
        </w:rPr>
      </w:pPr>
    </w:p>
    <w:p w14:paraId="110E2DEF" w14:textId="5F0C36CB" w:rsidR="0003672B" w:rsidRPr="002554D8" w:rsidRDefault="0003672B" w:rsidP="00593B47">
      <w:pPr>
        <w:pStyle w:val="Sinespaciado"/>
        <w:rPr>
          <w:b/>
          <w:sz w:val="20"/>
        </w:rPr>
      </w:pPr>
    </w:p>
    <w:p w14:paraId="184605A9" w14:textId="49D93116" w:rsidR="00593B47" w:rsidRPr="002554D8" w:rsidRDefault="00593B47" w:rsidP="00593B47">
      <w:pPr>
        <w:pStyle w:val="Sinespaciado"/>
        <w:rPr>
          <w:sz w:val="20"/>
        </w:rPr>
      </w:pPr>
    </w:p>
    <w:p w14:paraId="4CA9D19B" w14:textId="341603C3" w:rsidR="00DC7A90" w:rsidRPr="002554D8" w:rsidRDefault="000873A7" w:rsidP="00DC7A90">
      <w:pPr>
        <w:pStyle w:val="Sinespaciado"/>
        <w:rPr>
          <w:b/>
          <w:sz w:val="20"/>
        </w:rPr>
      </w:pPr>
      <w:r w:rsidRPr="002554D8">
        <w:rPr>
          <w:b/>
          <w:sz w:val="20"/>
        </w:rPr>
        <w:lastRenderedPageBreak/>
        <w:t xml:space="preserve">Anexo </w:t>
      </w:r>
      <w:r w:rsidR="002D4CD1" w:rsidRPr="002554D8">
        <w:rPr>
          <w:b/>
          <w:sz w:val="20"/>
        </w:rPr>
        <w:t>II</w:t>
      </w:r>
      <w:r w:rsidRPr="002554D8">
        <w:rPr>
          <w:b/>
          <w:sz w:val="20"/>
        </w:rPr>
        <w:t xml:space="preserve">. </w:t>
      </w:r>
      <w:r w:rsidR="00412063" w:rsidRPr="002554D8">
        <w:rPr>
          <w:b/>
          <w:bCs/>
          <w:sz w:val="20"/>
          <w:szCs w:val="20"/>
        </w:rPr>
        <w:t>Alta o Baja de Personal Autorizado</w:t>
      </w:r>
    </w:p>
    <w:p w14:paraId="7C3CAC04" w14:textId="68E8E6B5" w:rsidR="000873A7" w:rsidRPr="002554D8" w:rsidRDefault="000873A7" w:rsidP="000873A7">
      <w:pPr>
        <w:pStyle w:val="Sinespaciado"/>
        <w:rPr>
          <w:b/>
          <w:sz w:val="20"/>
        </w:rPr>
      </w:pPr>
    </w:p>
    <w:p w14:paraId="1BDC3D44" w14:textId="40635FE5" w:rsidR="000873A7" w:rsidRPr="002554D8" w:rsidRDefault="000873A7" w:rsidP="000873A7">
      <w:pPr>
        <w:pStyle w:val="Sinespaciado"/>
        <w:rPr>
          <w:sz w:val="20"/>
        </w:rPr>
      </w:pPr>
    </w:p>
    <w:p w14:paraId="5DB681F3" w14:textId="613D8E9E" w:rsidR="00412063" w:rsidRPr="002554D8" w:rsidRDefault="00412063" w:rsidP="00412063">
      <w:pPr>
        <w:pStyle w:val="Sinespaciado"/>
        <w:jc w:val="both"/>
        <w:rPr>
          <w:sz w:val="20"/>
        </w:rPr>
      </w:pPr>
      <w:r w:rsidRPr="002554D8">
        <w:rPr>
          <w:sz w:val="20"/>
        </w:rPr>
        <w:t xml:space="preserve">El presente formato corresponde a una herramienta de control que permite tener registro de las altas y bajas del personal autorizado para acceder a una serie documental distinta a la que genera en su </w:t>
      </w:r>
      <w:r w:rsidR="00B7644D">
        <w:rPr>
          <w:sz w:val="20"/>
        </w:rPr>
        <w:t>Dirección A</w:t>
      </w:r>
      <w:r w:rsidRPr="002554D8">
        <w:rPr>
          <w:sz w:val="20"/>
        </w:rPr>
        <w:t>dministrativa de adscripción.</w:t>
      </w:r>
    </w:p>
    <w:p w14:paraId="2CBF02D6" w14:textId="6DBA1989" w:rsidR="008F0F83" w:rsidRDefault="008F0F83" w:rsidP="008F0F83">
      <w:pPr>
        <w:pStyle w:val="Sinespaciado"/>
        <w:jc w:val="both"/>
      </w:pPr>
      <w:bookmarkStart w:id="23" w:name="_Toc82183068"/>
    </w:p>
    <w:p w14:paraId="48B52337" w14:textId="177292EF" w:rsidR="008F0F83" w:rsidRDefault="001E36C8" w:rsidP="008F0F83">
      <w:pPr>
        <w:pStyle w:val="Sinespaciado"/>
        <w:jc w:val="both"/>
      </w:pPr>
      <w:r w:rsidRPr="002554D8">
        <w:rPr>
          <w:noProof/>
        </w:rPr>
        <w:drawing>
          <wp:anchor distT="0" distB="0" distL="114300" distR="114300" simplePos="0" relativeHeight="251668480" behindDoc="0" locked="0" layoutInCell="1" allowOverlap="1" wp14:anchorId="2CC15A8E" wp14:editId="74637C1A">
            <wp:simplePos x="0" y="0"/>
            <wp:positionH relativeFrom="column">
              <wp:posOffset>366643</wp:posOffset>
            </wp:positionH>
            <wp:positionV relativeFrom="paragraph">
              <wp:posOffset>22584</wp:posOffset>
            </wp:positionV>
            <wp:extent cx="5149850" cy="4110355"/>
            <wp:effectExtent l="0" t="0" r="0" b="4445"/>
            <wp:wrapThrough wrapText="bothSides">
              <wp:wrapPolygon edited="0">
                <wp:start x="0" y="0"/>
                <wp:lineTo x="0" y="21523"/>
                <wp:lineTo x="21493" y="21523"/>
                <wp:lineTo x="21493"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49850" cy="4110355"/>
                    </a:xfrm>
                    <a:prstGeom prst="rect">
                      <a:avLst/>
                    </a:prstGeom>
                  </pic:spPr>
                </pic:pic>
              </a:graphicData>
            </a:graphic>
            <wp14:sizeRelH relativeFrom="margin">
              <wp14:pctWidth>0</wp14:pctWidth>
            </wp14:sizeRelH>
            <wp14:sizeRelV relativeFrom="margin">
              <wp14:pctHeight>0</wp14:pctHeight>
            </wp14:sizeRelV>
          </wp:anchor>
        </w:drawing>
      </w:r>
    </w:p>
    <w:p w14:paraId="0309CC0C" w14:textId="77777777" w:rsidR="008F0F83" w:rsidRDefault="008F0F83" w:rsidP="008F0F83">
      <w:pPr>
        <w:pStyle w:val="Sinespaciado"/>
        <w:jc w:val="both"/>
      </w:pPr>
    </w:p>
    <w:p w14:paraId="6B2794EE" w14:textId="68894BF8" w:rsidR="008F0F83" w:rsidRDefault="008F0F83" w:rsidP="008F0F83">
      <w:pPr>
        <w:pStyle w:val="Sinespaciado"/>
        <w:jc w:val="both"/>
      </w:pPr>
    </w:p>
    <w:p w14:paraId="76345D4E" w14:textId="5F0212A3" w:rsidR="008F0F83" w:rsidRDefault="008F0F83" w:rsidP="008F0F83">
      <w:pPr>
        <w:pStyle w:val="Sinespaciado"/>
        <w:jc w:val="both"/>
      </w:pPr>
    </w:p>
    <w:p w14:paraId="6D91CF7A" w14:textId="0DD17A7A" w:rsidR="008F0F83" w:rsidRDefault="008F0F83" w:rsidP="008F0F83">
      <w:pPr>
        <w:pStyle w:val="Sinespaciado"/>
        <w:jc w:val="both"/>
      </w:pPr>
    </w:p>
    <w:p w14:paraId="3854573D" w14:textId="16A38C7D" w:rsidR="008F0F83" w:rsidRDefault="008F0F83" w:rsidP="008F0F83">
      <w:pPr>
        <w:pStyle w:val="Sinespaciado"/>
        <w:jc w:val="both"/>
      </w:pPr>
    </w:p>
    <w:p w14:paraId="1B515C46" w14:textId="1B4D9A23" w:rsidR="008F0F83" w:rsidRDefault="008F0F83" w:rsidP="008F0F83">
      <w:pPr>
        <w:pStyle w:val="Sinespaciado"/>
        <w:jc w:val="both"/>
      </w:pPr>
    </w:p>
    <w:p w14:paraId="0B1EE6BE" w14:textId="3B86B913" w:rsidR="008F0F83" w:rsidRDefault="008F0F83" w:rsidP="008F0F83">
      <w:pPr>
        <w:pStyle w:val="Sinespaciado"/>
        <w:jc w:val="both"/>
      </w:pPr>
    </w:p>
    <w:p w14:paraId="3A76F4A1" w14:textId="00939F75" w:rsidR="008F0F83" w:rsidRDefault="008F0F83" w:rsidP="008F0F83">
      <w:pPr>
        <w:pStyle w:val="Sinespaciado"/>
        <w:jc w:val="both"/>
      </w:pPr>
    </w:p>
    <w:p w14:paraId="3A58EC40" w14:textId="006C1531" w:rsidR="008F0F83" w:rsidRDefault="008F0F83" w:rsidP="008F0F83">
      <w:pPr>
        <w:pStyle w:val="Sinespaciado"/>
        <w:jc w:val="both"/>
      </w:pPr>
    </w:p>
    <w:p w14:paraId="4D75B1BF" w14:textId="3730C807" w:rsidR="008F0F83" w:rsidRDefault="008F0F83" w:rsidP="008F0F83">
      <w:pPr>
        <w:pStyle w:val="Sinespaciado"/>
        <w:jc w:val="both"/>
      </w:pPr>
    </w:p>
    <w:p w14:paraId="6576791A" w14:textId="0D10BC01" w:rsidR="008F0F83" w:rsidRDefault="008F0F83" w:rsidP="008F0F83">
      <w:pPr>
        <w:pStyle w:val="Sinespaciado"/>
        <w:jc w:val="both"/>
      </w:pPr>
    </w:p>
    <w:p w14:paraId="560938DF" w14:textId="3AD799EE" w:rsidR="008F0F83" w:rsidRDefault="008F0F83" w:rsidP="008F0F83">
      <w:pPr>
        <w:pStyle w:val="Sinespaciado"/>
        <w:jc w:val="both"/>
      </w:pPr>
    </w:p>
    <w:p w14:paraId="7C390DE8" w14:textId="33D7844E" w:rsidR="008F0F83" w:rsidRDefault="008F0F83" w:rsidP="008F0F83">
      <w:pPr>
        <w:pStyle w:val="Sinespaciado"/>
        <w:jc w:val="both"/>
      </w:pPr>
    </w:p>
    <w:p w14:paraId="6DFB6419" w14:textId="603C0306" w:rsidR="008F0F83" w:rsidRDefault="008F0F83" w:rsidP="008F0F83">
      <w:pPr>
        <w:pStyle w:val="Sinespaciado"/>
        <w:jc w:val="both"/>
      </w:pPr>
    </w:p>
    <w:p w14:paraId="794CE567" w14:textId="160993A9" w:rsidR="008F0F83" w:rsidRDefault="008F0F83" w:rsidP="008F0F83">
      <w:pPr>
        <w:pStyle w:val="Sinespaciado"/>
        <w:jc w:val="both"/>
      </w:pPr>
    </w:p>
    <w:p w14:paraId="08727BF6" w14:textId="2B0A3D5F" w:rsidR="008F0F83" w:rsidRDefault="008F0F83" w:rsidP="008F0F83">
      <w:pPr>
        <w:pStyle w:val="Sinespaciado"/>
        <w:jc w:val="both"/>
      </w:pPr>
    </w:p>
    <w:p w14:paraId="42E13769" w14:textId="55177F13" w:rsidR="008F0F83" w:rsidRDefault="008F0F83" w:rsidP="008F0F83">
      <w:pPr>
        <w:pStyle w:val="Sinespaciado"/>
        <w:jc w:val="both"/>
      </w:pPr>
    </w:p>
    <w:p w14:paraId="0172E422" w14:textId="2FA692DE" w:rsidR="008F0F83" w:rsidRDefault="008F0F83" w:rsidP="008F0F83">
      <w:pPr>
        <w:pStyle w:val="Sinespaciado"/>
        <w:jc w:val="both"/>
      </w:pPr>
    </w:p>
    <w:p w14:paraId="245D1010" w14:textId="213E0ABF" w:rsidR="008F0F83" w:rsidRDefault="008F0F83" w:rsidP="008F0F83">
      <w:pPr>
        <w:pStyle w:val="Sinespaciado"/>
        <w:jc w:val="both"/>
      </w:pPr>
    </w:p>
    <w:p w14:paraId="642F03CF" w14:textId="7AB20A27" w:rsidR="008F0F83" w:rsidRDefault="008F0F83" w:rsidP="008F0F83">
      <w:pPr>
        <w:pStyle w:val="Sinespaciado"/>
        <w:jc w:val="both"/>
      </w:pPr>
    </w:p>
    <w:p w14:paraId="1B3C7C8C" w14:textId="7A82BC6E" w:rsidR="008F0F83" w:rsidRDefault="008F0F83" w:rsidP="008F0F83">
      <w:pPr>
        <w:pStyle w:val="Sinespaciado"/>
        <w:jc w:val="both"/>
      </w:pPr>
    </w:p>
    <w:p w14:paraId="0483C34C" w14:textId="4DE7ED7C" w:rsidR="008F0F83" w:rsidRDefault="008F0F83" w:rsidP="008F0F83">
      <w:pPr>
        <w:pStyle w:val="Sinespaciado"/>
        <w:jc w:val="both"/>
      </w:pPr>
    </w:p>
    <w:p w14:paraId="558E94B3" w14:textId="59EB6B05" w:rsidR="008F0F83" w:rsidRDefault="008F0F83" w:rsidP="008F0F83">
      <w:pPr>
        <w:pStyle w:val="Sinespaciado"/>
        <w:jc w:val="both"/>
      </w:pPr>
    </w:p>
    <w:p w14:paraId="37759069" w14:textId="3431CDB5" w:rsidR="008F0F83" w:rsidRDefault="008F0F83" w:rsidP="008F0F83">
      <w:pPr>
        <w:pStyle w:val="Sinespaciado"/>
        <w:jc w:val="both"/>
      </w:pPr>
    </w:p>
    <w:p w14:paraId="75AD701E" w14:textId="77777777" w:rsidR="008F0F83" w:rsidRDefault="008F0F83" w:rsidP="008F0F83">
      <w:pPr>
        <w:pStyle w:val="Sinespaciado"/>
        <w:jc w:val="both"/>
      </w:pPr>
    </w:p>
    <w:bookmarkEnd w:id="23"/>
    <w:p w14:paraId="179C4330" w14:textId="655B23D9" w:rsidR="001E36C8" w:rsidRDefault="001E36C8" w:rsidP="001E36C8">
      <w:pPr>
        <w:pStyle w:val="Estilo1"/>
        <w:numPr>
          <w:ilvl w:val="0"/>
          <w:numId w:val="11"/>
        </w:numPr>
      </w:pPr>
      <w:r>
        <w:t>HISTORIAL DE CAMBIOS</w:t>
      </w:r>
    </w:p>
    <w:p w14:paraId="4E3A851E" w14:textId="77777777" w:rsidR="005417DF" w:rsidRPr="002554D8" w:rsidRDefault="005417DF" w:rsidP="005417DF">
      <w:pPr>
        <w:pBdr>
          <w:top w:val="nil"/>
          <w:left w:val="nil"/>
          <w:bottom w:val="nil"/>
          <w:right w:val="nil"/>
          <w:between w:val="nil"/>
        </w:pBdr>
        <w:jc w:val="both"/>
        <w:rPr>
          <w:b/>
          <w:sz w:val="20"/>
          <w:szCs w:val="20"/>
        </w:rPr>
      </w:pPr>
    </w:p>
    <w:tbl>
      <w:tblPr>
        <w:tblStyle w:val="Tablaconcuadrcula4-nfasis4"/>
        <w:tblW w:w="0" w:type="auto"/>
        <w:tblLook w:val="04A0" w:firstRow="1" w:lastRow="0" w:firstColumn="1" w:lastColumn="0" w:noHBand="0" w:noVBand="1"/>
      </w:tblPr>
      <w:tblGrid>
        <w:gridCol w:w="1363"/>
        <w:gridCol w:w="1676"/>
        <w:gridCol w:w="2624"/>
        <w:gridCol w:w="3165"/>
      </w:tblGrid>
      <w:tr w:rsidR="008B3102" w:rsidRPr="00CF1BD2" w14:paraId="07944E0D" w14:textId="77777777" w:rsidTr="00417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36119F2C" w14:textId="77777777" w:rsidR="0041749E" w:rsidRPr="00CF1BD2" w:rsidRDefault="0041749E" w:rsidP="0041749E">
            <w:pPr>
              <w:jc w:val="center"/>
              <w:rPr>
                <w:rFonts w:ascii="Calibri" w:hAnsi="Calibri" w:cs="Calibri"/>
                <w:b w:val="0"/>
                <w:sz w:val="20"/>
                <w:szCs w:val="20"/>
              </w:rPr>
            </w:pPr>
            <w:r w:rsidRPr="00CF1BD2">
              <w:rPr>
                <w:rFonts w:ascii="Calibri" w:hAnsi="Calibri" w:cs="Calibri"/>
                <w:b w:val="0"/>
                <w:sz w:val="20"/>
                <w:szCs w:val="20"/>
              </w:rPr>
              <w:t>No. Revisión</w:t>
            </w:r>
          </w:p>
        </w:tc>
        <w:tc>
          <w:tcPr>
            <w:tcW w:w="1701" w:type="dxa"/>
            <w:vAlign w:val="center"/>
          </w:tcPr>
          <w:p w14:paraId="5D143B91" w14:textId="77777777" w:rsidR="0041749E" w:rsidRPr="00CF1BD2" w:rsidRDefault="0041749E" w:rsidP="0041749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0"/>
                <w:szCs w:val="20"/>
              </w:rPr>
            </w:pPr>
            <w:r w:rsidRPr="00CF1BD2">
              <w:rPr>
                <w:rFonts w:ascii="Calibri" w:hAnsi="Calibri" w:cs="Calibri"/>
                <w:b w:val="0"/>
                <w:sz w:val="20"/>
                <w:szCs w:val="20"/>
              </w:rPr>
              <w:t>Fecha de Aprobación</w:t>
            </w:r>
          </w:p>
        </w:tc>
        <w:tc>
          <w:tcPr>
            <w:tcW w:w="2693" w:type="dxa"/>
            <w:vAlign w:val="center"/>
          </w:tcPr>
          <w:p w14:paraId="6C3E08AF" w14:textId="034B0232" w:rsidR="0041749E" w:rsidRPr="00CF1BD2" w:rsidRDefault="0041749E" w:rsidP="0041749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0"/>
                <w:szCs w:val="20"/>
              </w:rPr>
            </w:pPr>
            <w:r w:rsidRPr="00CF1BD2">
              <w:rPr>
                <w:rFonts w:ascii="Calibri" w:hAnsi="Calibri" w:cs="Calibri"/>
                <w:b w:val="0"/>
                <w:sz w:val="20"/>
                <w:szCs w:val="20"/>
              </w:rPr>
              <w:t>Descripción del Cambio</w:t>
            </w:r>
          </w:p>
        </w:tc>
        <w:tc>
          <w:tcPr>
            <w:tcW w:w="3276" w:type="dxa"/>
            <w:vAlign w:val="center"/>
          </w:tcPr>
          <w:p w14:paraId="22E007B4" w14:textId="77777777" w:rsidR="0041749E" w:rsidRPr="00CF1BD2" w:rsidRDefault="0041749E" w:rsidP="0041749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0"/>
                <w:szCs w:val="20"/>
              </w:rPr>
            </w:pPr>
            <w:r w:rsidRPr="00CF1BD2">
              <w:rPr>
                <w:rFonts w:ascii="Calibri" w:hAnsi="Calibri" w:cs="Calibri"/>
                <w:b w:val="0"/>
                <w:sz w:val="20"/>
                <w:szCs w:val="20"/>
              </w:rPr>
              <w:t>Motivo (s)</w:t>
            </w:r>
          </w:p>
        </w:tc>
      </w:tr>
      <w:tr w:rsidR="008B3102" w:rsidRPr="00CF1BD2" w14:paraId="47BC11D6" w14:textId="77777777" w:rsidTr="004174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5F82EB0A" w14:textId="77777777" w:rsidR="00661D50" w:rsidRPr="00CF1BD2" w:rsidRDefault="00661D50" w:rsidP="00661D50">
            <w:pPr>
              <w:jc w:val="center"/>
              <w:rPr>
                <w:rFonts w:ascii="Calibri" w:hAnsi="Calibri" w:cs="Calibri"/>
                <w:b w:val="0"/>
                <w:sz w:val="20"/>
                <w:szCs w:val="20"/>
              </w:rPr>
            </w:pPr>
            <w:r w:rsidRPr="00CF1BD2">
              <w:rPr>
                <w:rFonts w:ascii="Calibri" w:hAnsi="Calibri" w:cs="Calibri"/>
                <w:b w:val="0"/>
                <w:sz w:val="20"/>
                <w:szCs w:val="20"/>
              </w:rPr>
              <w:t>N/A</w:t>
            </w:r>
          </w:p>
        </w:tc>
        <w:tc>
          <w:tcPr>
            <w:tcW w:w="1701" w:type="dxa"/>
          </w:tcPr>
          <w:p w14:paraId="3C7FBFD1" w14:textId="77777777" w:rsidR="00661D50" w:rsidRPr="00CF1BD2" w:rsidRDefault="00661D50" w:rsidP="00661D5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CF1BD2">
              <w:rPr>
                <w:rFonts w:ascii="Calibri" w:hAnsi="Calibri" w:cs="Calibri"/>
                <w:b/>
                <w:sz w:val="20"/>
                <w:szCs w:val="20"/>
              </w:rPr>
              <w:t>N/A</w:t>
            </w:r>
          </w:p>
        </w:tc>
        <w:tc>
          <w:tcPr>
            <w:tcW w:w="2693" w:type="dxa"/>
          </w:tcPr>
          <w:p w14:paraId="0BEE7EF5" w14:textId="77777777" w:rsidR="00661D50" w:rsidRPr="00CF1BD2" w:rsidRDefault="00661D50" w:rsidP="00661D5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CF1BD2">
              <w:rPr>
                <w:rFonts w:ascii="Calibri" w:hAnsi="Calibri" w:cs="Calibri"/>
                <w:b/>
                <w:sz w:val="20"/>
                <w:szCs w:val="20"/>
              </w:rPr>
              <w:t>N/A</w:t>
            </w:r>
          </w:p>
        </w:tc>
        <w:tc>
          <w:tcPr>
            <w:tcW w:w="3276" w:type="dxa"/>
          </w:tcPr>
          <w:p w14:paraId="57894229" w14:textId="77777777" w:rsidR="00661D50" w:rsidRPr="00CF1BD2" w:rsidRDefault="00661D50" w:rsidP="00661D5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CF1BD2">
              <w:rPr>
                <w:rFonts w:ascii="Calibri" w:hAnsi="Calibri" w:cs="Calibri"/>
                <w:b/>
                <w:sz w:val="20"/>
                <w:szCs w:val="20"/>
              </w:rPr>
              <w:t>N/A</w:t>
            </w:r>
          </w:p>
        </w:tc>
      </w:tr>
      <w:tr w:rsidR="00BA7C86" w:rsidRPr="00CF1BD2" w14:paraId="4E9E26CE" w14:textId="77777777" w:rsidTr="0041749E">
        <w:tc>
          <w:tcPr>
            <w:cnfStyle w:val="001000000000" w:firstRow="0" w:lastRow="0" w:firstColumn="1" w:lastColumn="0" w:oddVBand="0" w:evenVBand="0" w:oddHBand="0" w:evenHBand="0" w:firstRowFirstColumn="0" w:firstRowLastColumn="0" w:lastRowFirstColumn="0" w:lastRowLastColumn="0"/>
            <w:tcW w:w="1384" w:type="dxa"/>
          </w:tcPr>
          <w:p w14:paraId="7730B069" w14:textId="77777777" w:rsidR="00BA7C86" w:rsidRPr="00CF1BD2" w:rsidRDefault="00BA7C86" w:rsidP="00661D50">
            <w:pPr>
              <w:jc w:val="center"/>
              <w:rPr>
                <w:rFonts w:ascii="Calibri" w:hAnsi="Calibri" w:cs="Calibri"/>
                <w:sz w:val="20"/>
                <w:szCs w:val="20"/>
              </w:rPr>
            </w:pPr>
          </w:p>
        </w:tc>
        <w:tc>
          <w:tcPr>
            <w:tcW w:w="1701" w:type="dxa"/>
          </w:tcPr>
          <w:p w14:paraId="21ECB68A" w14:textId="77777777" w:rsidR="00BA7C86" w:rsidRPr="00CF1BD2" w:rsidRDefault="00BA7C86" w:rsidP="00661D5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p>
        </w:tc>
        <w:tc>
          <w:tcPr>
            <w:tcW w:w="2693" w:type="dxa"/>
          </w:tcPr>
          <w:p w14:paraId="1123927E" w14:textId="77777777" w:rsidR="00BA7C86" w:rsidRPr="00CF1BD2" w:rsidRDefault="00BA7C86" w:rsidP="00661D5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p>
        </w:tc>
        <w:tc>
          <w:tcPr>
            <w:tcW w:w="3276" w:type="dxa"/>
          </w:tcPr>
          <w:p w14:paraId="1CB7B4C2" w14:textId="77777777" w:rsidR="00BA7C86" w:rsidRPr="00CF1BD2" w:rsidRDefault="00BA7C86" w:rsidP="00661D5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p>
        </w:tc>
      </w:tr>
    </w:tbl>
    <w:p w14:paraId="56269D34" w14:textId="77777777" w:rsidR="001E36C8" w:rsidRDefault="001E36C8" w:rsidP="001E36C8">
      <w:pPr>
        <w:pStyle w:val="Estilo1"/>
        <w:ind w:left="720"/>
      </w:pPr>
      <w:bookmarkStart w:id="24" w:name="_Toc82183069"/>
    </w:p>
    <w:p w14:paraId="38716FC7" w14:textId="315CF4C3" w:rsidR="0000771A" w:rsidRDefault="00DE78F9" w:rsidP="001E36C8">
      <w:pPr>
        <w:pStyle w:val="Estilo1"/>
        <w:numPr>
          <w:ilvl w:val="0"/>
          <w:numId w:val="11"/>
        </w:numPr>
      </w:pPr>
      <w:r w:rsidRPr="002554D8">
        <w:t>ELABORACIÓN Y APROBACIONES</w:t>
      </w:r>
      <w:bookmarkEnd w:id="24"/>
    </w:p>
    <w:p w14:paraId="0BF3E475" w14:textId="77777777" w:rsidR="001E36C8" w:rsidRDefault="001E36C8">
      <w:pPr>
        <w:pBdr>
          <w:top w:val="nil"/>
          <w:left w:val="nil"/>
          <w:bottom w:val="nil"/>
          <w:right w:val="nil"/>
          <w:between w:val="nil"/>
        </w:pBdr>
        <w:jc w:val="both"/>
        <w:rPr>
          <w:rFonts w:ascii="Calibri" w:hAnsi="Calibri" w:cs="Calibri"/>
          <w:b/>
          <w:sz w:val="20"/>
          <w:szCs w:val="20"/>
        </w:rPr>
      </w:pPr>
    </w:p>
    <w:p w14:paraId="0975B30C" w14:textId="77777777" w:rsidR="001E36C8" w:rsidRDefault="001E36C8">
      <w:pPr>
        <w:pBdr>
          <w:top w:val="nil"/>
          <w:left w:val="nil"/>
          <w:bottom w:val="nil"/>
          <w:right w:val="nil"/>
          <w:between w:val="nil"/>
        </w:pBdr>
        <w:jc w:val="both"/>
        <w:rPr>
          <w:rFonts w:ascii="Calibri" w:hAnsi="Calibri" w:cs="Calibri"/>
          <w:b/>
          <w:sz w:val="20"/>
          <w:szCs w:val="20"/>
        </w:rPr>
      </w:pPr>
    </w:p>
    <w:p w14:paraId="15E063BA" w14:textId="012F2A48" w:rsidR="0041749E" w:rsidRPr="00FC3154" w:rsidRDefault="00FF3025">
      <w:pPr>
        <w:pBdr>
          <w:top w:val="nil"/>
          <w:left w:val="nil"/>
          <w:bottom w:val="nil"/>
          <w:right w:val="nil"/>
          <w:between w:val="nil"/>
        </w:pBdr>
        <w:jc w:val="both"/>
        <w:rPr>
          <w:rFonts w:ascii="Calibri" w:hAnsi="Calibri" w:cs="Calibri"/>
          <w:b/>
          <w:sz w:val="20"/>
          <w:szCs w:val="20"/>
        </w:rPr>
      </w:pPr>
      <w:r w:rsidRPr="00FC3154">
        <w:rPr>
          <w:rFonts w:ascii="Calibri" w:hAnsi="Calibri" w:cs="Calibri"/>
          <w:b/>
          <w:sz w:val="20"/>
          <w:szCs w:val="20"/>
        </w:rPr>
        <w:t>Elaboración</w:t>
      </w:r>
      <w:r w:rsidR="0011466D" w:rsidRPr="00FC3154">
        <w:rPr>
          <w:rFonts w:ascii="Calibri" w:hAnsi="Calibri" w:cs="Calibri"/>
          <w:b/>
          <w:sz w:val="20"/>
          <w:szCs w:val="20"/>
        </w:rPr>
        <w:t xml:space="preserve"> Grupo Interdisciplinario de Valoración</w:t>
      </w:r>
      <w:r w:rsidR="00F21653" w:rsidRPr="00FC3154">
        <w:rPr>
          <w:rFonts w:ascii="Calibri" w:hAnsi="Calibri" w:cs="Calibri"/>
          <w:b/>
          <w:sz w:val="20"/>
          <w:szCs w:val="20"/>
        </w:rPr>
        <w:t xml:space="preserve"> Documental del</w:t>
      </w:r>
      <w:r w:rsidR="0011466D" w:rsidRPr="00FC3154">
        <w:rPr>
          <w:rFonts w:ascii="Calibri" w:hAnsi="Calibri" w:cs="Calibri"/>
          <w:b/>
          <w:sz w:val="20"/>
          <w:szCs w:val="20"/>
        </w:rPr>
        <w:t xml:space="preserve"> Ipejal. Conforme al Acta de la Tercera Sesión Ordinaria del día </w:t>
      </w:r>
      <w:r w:rsidR="00BA7C86" w:rsidRPr="00FC3154">
        <w:rPr>
          <w:rFonts w:ascii="Calibri" w:hAnsi="Calibri" w:cs="Calibri"/>
          <w:b/>
          <w:sz w:val="20"/>
          <w:szCs w:val="20"/>
        </w:rPr>
        <w:t>14</w:t>
      </w:r>
      <w:r w:rsidR="0011466D" w:rsidRPr="00FC3154">
        <w:rPr>
          <w:rFonts w:ascii="Calibri" w:hAnsi="Calibri" w:cs="Calibri"/>
          <w:b/>
          <w:sz w:val="20"/>
          <w:szCs w:val="20"/>
        </w:rPr>
        <w:t xml:space="preserve"> de </w:t>
      </w:r>
      <w:r w:rsidR="00BA7C86" w:rsidRPr="00FC3154">
        <w:rPr>
          <w:rFonts w:ascii="Calibri" w:hAnsi="Calibri" w:cs="Calibri"/>
          <w:b/>
          <w:sz w:val="20"/>
          <w:szCs w:val="20"/>
        </w:rPr>
        <w:t>julio</w:t>
      </w:r>
      <w:r w:rsidR="0011466D" w:rsidRPr="00FC3154">
        <w:rPr>
          <w:rFonts w:ascii="Calibri" w:hAnsi="Calibri" w:cs="Calibri"/>
          <w:b/>
          <w:sz w:val="20"/>
          <w:szCs w:val="20"/>
        </w:rPr>
        <w:t xml:space="preserve"> de 2021</w:t>
      </w:r>
      <w:r w:rsidR="00BA7C86" w:rsidRPr="00FC3154">
        <w:rPr>
          <w:rFonts w:ascii="Calibri" w:hAnsi="Calibri" w:cs="Calibri"/>
          <w:b/>
          <w:sz w:val="20"/>
          <w:szCs w:val="20"/>
        </w:rPr>
        <w:t>.</w:t>
      </w:r>
    </w:p>
    <w:p w14:paraId="2D858AE6" w14:textId="77777777" w:rsidR="0000771A" w:rsidRPr="00FC3154" w:rsidRDefault="0000771A">
      <w:pPr>
        <w:pBdr>
          <w:top w:val="nil"/>
          <w:left w:val="nil"/>
          <w:bottom w:val="nil"/>
          <w:right w:val="nil"/>
          <w:between w:val="nil"/>
        </w:pBdr>
        <w:jc w:val="both"/>
        <w:rPr>
          <w:rFonts w:ascii="Calibri" w:hAnsi="Calibri" w:cs="Calibri"/>
          <w:b/>
          <w:sz w:val="20"/>
          <w:szCs w:val="20"/>
        </w:rPr>
      </w:pPr>
    </w:p>
    <w:p w14:paraId="6CA9AD10" w14:textId="77777777" w:rsidR="00BA7C86" w:rsidRPr="00FC3154" w:rsidRDefault="00BA7C86">
      <w:pPr>
        <w:pBdr>
          <w:top w:val="nil"/>
          <w:left w:val="nil"/>
          <w:bottom w:val="nil"/>
          <w:right w:val="nil"/>
          <w:between w:val="nil"/>
        </w:pBdr>
        <w:jc w:val="both"/>
        <w:rPr>
          <w:rFonts w:ascii="Calibri" w:hAnsi="Calibri" w:cs="Calibri"/>
          <w:b/>
          <w:sz w:val="20"/>
          <w:szCs w:val="20"/>
        </w:rPr>
      </w:pPr>
    </w:p>
    <w:tbl>
      <w:tblPr>
        <w:tblStyle w:val="Tablaconcuadrcula"/>
        <w:tblW w:w="0" w:type="auto"/>
        <w:tblLook w:val="04A0" w:firstRow="1" w:lastRow="0" w:firstColumn="1" w:lastColumn="0" w:noHBand="0" w:noVBand="1"/>
      </w:tblPr>
      <w:tblGrid>
        <w:gridCol w:w="4414"/>
        <w:gridCol w:w="4414"/>
      </w:tblGrid>
      <w:tr w:rsidR="00BA7C86" w:rsidRPr="00FC3154" w14:paraId="60B7D961" w14:textId="77777777" w:rsidTr="00A37263">
        <w:tc>
          <w:tcPr>
            <w:tcW w:w="4414" w:type="dxa"/>
            <w:vAlign w:val="center"/>
          </w:tcPr>
          <w:p w14:paraId="3DA50D9A" w14:textId="77777777" w:rsidR="00BA7C86" w:rsidRPr="00FC3154" w:rsidRDefault="00BA7C86" w:rsidP="00BA7C86">
            <w:pPr>
              <w:jc w:val="center"/>
              <w:rPr>
                <w:rFonts w:ascii="Calibri" w:hAnsi="Calibri" w:cs="Calibri"/>
                <w:b/>
                <w:sz w:val="20"/>
                <w:szCs w:val="20"/>
              </w:rPr>
            </w:pPr>
          </w:p>
          <w:p w14:paraId="40DE1B75" w14:textId="77777777" w:rsidR="00BA7C86" w:rsidRPr="00FC3154" w:rsidRDefault="00BA7C86" w:rsidP="00BA7C86">
            <w:pPr>
              <w:jc w:val="center"/>
              <w:rPr>
                <w:rFonts w:ascii="Calibri" w:hAnsi="Calibri" w:cs="Calibri"/>
                <w:b/>
                <w:sz w:val="20"/>
                <w:szCs w:val="20"/>
              </w:rPr>
            </w:pPr>
          </w:p>
          <w:p w14:paraId="79BC38CE" w14:textId="16029717"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Guillermo Cre</w:t>
            </w:r>
            <w:r w:rsidR="00C3485B">
              <w:rPr>
                <w:rFonts w:ascii="Calibri" w:hAnsi="Calibri" w:cs="Calibri"/>
                <w:b/>
                <w:sz w:val="20"/>
                <w:szCs w:val="20"/>
              </w:rPr>
              <w:t>sc</w:t>
            </w:r>
            <w:r w:rsidRPr="00FC3154">
              <w:rPr>
                <w:rFonts w:ascii="Calibri" w:hAnsi="Calibri" w:cs="Calibri"/>
                <w:b/>
                <w:sz w:val="20"/>
                <w:szCs w:val="20"/>
              </w:rPr>
              <w:t>enciano Razo Vázquez</w:t>
            </w:r>
          </w:p>
          <w:p w14:paraId="2B64CF31" w14:textId="73F1D61D"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Enlace de la Dirección General</w:t>
            </w:r>
          </w:p>
        </w:tc>
        <w:tc>
          <w:tcPr>
            <w:tcW w:w="4414" w:type="dxa"/>
            <w:vAlign w:val="center"/>
          </w:tcPr>
          <w:p w14:paraId="06BF683C" w14:textId="77777777" w:rsidR="00BA7C86" w:rsidRPr="00FC3154" w:rsidRDefault="00BA7C86" w:rsidP="00BA7C86">
            <w:pPr>
              <w:jc w:val="center"/>
              <w:rPr>
                <w:rFonts w:ascii="Calibri" w:hAnsi="Calibri" w:cs="Calibri"/>
                <w:b/>
                <w:sz w:val="20"/>
                <w:szCs w:val="20"/>
              </w:rPr>
            </w:pPr>
          </w:p>
          <w:p w14:paraId="6096C9D9" w14:textId="77777777" w:rsidR="00BA7C86" w:rsidRPr="00FC3154" w:rsidRDefault="00BA7C86" w:rsidP="00BA7C86">
            <w:pPr>
              <w:jc w:val="center"/>
              <w:rPr>
                <w:rFonts w:ascii="Calibri" w:hAnsi="Calibri" w:cs="Calibri"/>
                <w:b/>
                <w:sz w:val="20"/>
                <w:szCs w:val="20"/>
              </w:rPr>
            </w:pPr>
          </w:p>
          <w:p w14:paraId="576CC300" w14:textId="77777777" w:rsidR="00BA7C86" w:rsidRPr="00FC3154" w:rsidRDefault="00BA7C86" w:rsidP="00BA7C86">
            <w:pPr>
              <w:jc w:val="center"/>
              <w:rPr>
                <w:rFonts w:ascii="Calibri" w:hAnsi="Calibri" w:cs="Calibri"/>
                <w:b/>
                <w:sz w:val="20"/>
                <w:szCs w:val="20"/>
              </w:rPr>
            </w:pPr>
          </w:p>
          <w:p w14:paraId="57B12AD4" w14:textId="13CA6AB8"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Miguel Ángel Torres Gutiérrez</w:t>
            </w:r>
          </w:p>
          <w:p w14:paraId="556D6490" w14:textId="713E1203"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Especialista en Procesos de Información “C” de la Dirección General de Informática</w:t>
            </w:r>
          </w:p>
        </w:tc>
      </w:tr>
      <w:tr w:rsidR="00FF3025" w:rsidRPr="00FC3154" w14:paraId="22009D39" w14:textId="77777777" w:rsidTr="00FF3025">
        <w:tc>
          <w:tcPr>
            <w:tcW w:w="4414" w:type="dxa"/>
          </w:tcPr>
          <w:p w14:paraId="32C4B3BA" w14:textId="77777777" w:rsidR="00FF3025" w:rsidRPr="00FC3154" w:rsidRDefault="00FF3025" w:rsidP="00BA7C86">
            <w:pPr>
              <w:jc w:val="center"/>
              <w:rPr>
                <w:rFonts w:ascii="Calibri" w:hAnsi="Calibri" w:cs="Calibri"/>
                <w:b/>
                <w:sz w:val="20"/>
                <w:szCs w:val="20"/>
              </w:rPr>
            </w:pPr>
          </w:p>
          <w:p w14:paraId="5D601BC6" w14:textId="77777777" w:rsidR="003B4F68" w:rsidRPr="00FC3154" w:rsidRDefault="003B4F68" w:rsidP="00BA7C86">
            <w:pPr>
              <w:jc w:val="center"/>
              <w:rPr>
                <w:rFonts w:ascii="Calibri" w:hAnsi="Calibri" w:cs="Calibri"/>
                <w:b/>
                <w:sz w:val="20"/>
                <w:szCs w:val="20"/>
              </w:rPr>
            </w:pPr>
          </w:p>
          <w:p w14:paraId="3F2FA356" w14:textId="77777777" w:rsidR="00FF3025" w:rsidRPr="00FC3154" w:rsidRDefault="00FF3025" w:rsidP="00BA7C86">
            <w:pPr>
              <w:jc w:val="center"/>
              <w:rPr>
                <w:rFonts w:ascii="Calibri" w:hAnsi="Calibri" w:cs="Calibri"/>
                <w:b/>
                <w:sz w:val="20"/>
                <w:szCs w:val="20"/>
              </w:rPr>
            </w:pPr>
          </w:p>
          <w:p w14:paraId="40CAF316" w14:textId="77777777"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Edgar Ramón Regla Campos</w:t>
            </w:r>
          </w:p>
          <w:p w14:paraId="081B3BC1" w14:textId="44DC662A" w:rsidR="00FF3025"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 de Responsabilidades de la Contraloría Interna</w:t>
            </w:r>
          </w:p>
        </w:tc>
        <w:tc>
          <w:tcPr>
            <w:tcW w:w="4414" w:type="dxa"/>
          </w:tcPr>
          <w:p w14:paraId="2199FFFF" w14:textId="77777777" w:rsidR="00FF3025" w:rsidRPr="00FC3154" w:rsidRDefault="00FF3025" w:rsidP="00BA7C86">
            <w:pPr>
              <w:jc w:val="center"/>
              <w:rPr>
                <w:rFonts w:ascii="Calibri" w:hAnsi="Calibri" w:cs="Calibri"/>
                <w:b/>
                <w:sz w:val="20"/>
                <w:szCs w:val="20"/>
              </w:rPr>
            </w:pPr>
          </w:p>
          <w:p w14:paraId="2BFEA6BD" w14:textId="77777777" w:rsidR="00FF3025" w:rsidRPr="00FC3154" w:rsidRDefault="00FF3025" w:rsidP="00BA7C86">
            <w:pPr>
              <w:jc w:val="center"/>
              <w:rPr>
                <w:rFonts w:ascii="Calibri" w:hAnsi="Calibri" w:cs="Calibri"/>
                <w:b/>
                <w:sz w:val="20"/>
                <w:szCs w:val="20"/>
              </w:rPr>
            </w:pPr>
          </w:p>
          <w:p w14:paraId="4B16694C" w14:textId="77777777" w:rsidR="003B4F68" w:rsidRPr="00FC3154" w:rsidRDefault="003B4F68" w:rsidP="00BA7C86">
            <w:pPr>
              <w:jc w:val="center"/>
              <w:rPr>
                <w:rFonts w:ascii="Calibri" w:hAnsi="Calibri" w:cs="Calibri"/>
                <w:b/>
                <w:sz w:val="20"/>
                <w:szCs w:val="20"/>
              </w:rPr>
            </w:pPr>
          </w:p>
          <w:p w14:paraId="4325587C" w14:textId="77777777"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Yessica Damaris Valle Navarro</w:t>
            </w:r>
          </w:p>
          <w:p w14:paraId="0AC07281" w14:textId="77777777"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Directora de Cobranza Jurídica de la Dirección General de Jurídico</w:t>
            </w:r>
          </w:p>
          <w:p w14:paraId="17D0029A" w14:textId="160B1B5C" w:rsidR="00FF3025" w:rsidRPr="00FC3154" w:rsidRDefault="00FF3025" w:rsidP="00BA7C86">
            <w:pPr>
              <w:jc w:val="center"/>
              <w:rPr>
                <w:rFonts w:ascii="Calibri" w:hAnsi="Calibri" w:cs="Calibri"/>
                <w:b/>
                <w:sz w:val="20"/>
                <w:szCs w:val="20"/>
              </w:rPr>
            </w:pPr>
          </w:p>
        </w:tc>
      </w:tr>
      <w:tr w:rsidR="00BA7C86" w:rsidRPr="00FC3154" w14:paraId="4D966C18" w14:textId="77777777" w:rsidTr="00FF3025">
        <w:tc>
          <w:tcPr>
            <w:tcW w:w="4414" w:type="dxa"/>
          </w:tcPr>
          <w:p w14:paraId="43C90105" w14:textId="77777777" w:rsidR="00BA7C86" w:rsidRPr="00FC3154" w:rsidRDefault="00BA7C86" w:rsidP="00BA7C86">
            <w:pPr>
              <w:jc w:val="center"/>
              <w:rPr>
                <w:rFonts w:ascii="Calibri" w:hAnsi="Calibri" w:cs="Calibri"/>
                <w:b/>
                <w:sz w:val="20"/>
                <w:szCs w:val="20"/>
              </w:rPr>
            </w:pPr>
          </w:p>
          <w:p w14:paraId="1E7EE9B9" w14:textId="77777777" w:rsidR="00BA7C86" w:rsidRPr="00FC3154" w:rsidRDefault="00BA7C86" w:rsidP="00BA7C86">
            <w:pPr>
              <w:jc w:val="center"/>
              <w:rPr>
                <w:rFonts w:ascii="Calibri" w:hAnsi="Calibri" w:cs="Calibri"/>
                <w:b/>
                <w:sz w:val="20"/>
                <w:szCs w:val="20"/>
              </w:rPr>
            </w:pPr>
          </w:p>
          <w:p w14:paraId="761A7AA1" w14:textId="77777777" w:rsidR="00BA7C86" w:rsidRPr="00FC3154" w:rsidRDefault="00BA7C86" w:rsidP="00BA7C86">
            <w:pPr>
              <w:jc w:val="center"/>
              <w:rPr>
                <w:rFonts w:ascii="Calibri" w:hAnsi="Calibri" w:cs="Calibri"/>
                <w:b/>
                <w:sz w:val="20"/>
                <w:szCs w:val="20"/>
              </w:rPr>
            </w:pPr>
          </w:p>
          <w:p w14:paraId="2D5A8367" w14:textId="05D922D8"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Alejandro Bermúdez Padilla</w:t>
            </w:r>
          </w:p>
          <w:p w14:paraId="046FC12A" w14:textId="77777777"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 de Cobranza Administrativa de la Dirección General de Finanzas</w:t>
            </w:r>
          </w:p>
          <w:p w14:paraId="170AE0BD" w14:textId="77777777" w:rsidR="00BA7C86" w:rsidRPr="00FC3154" w:rsidRDefault="00BA7C86" w:rsidP="00BA7C86">
            <w:pPr>
              <w:jc w:val="center"/>
              <w:rPr>
                <w:rFonts w:ascii="Calibri" w:hAnsi="Calibri" w:cs="Calibri"/>
                <w:b/>
                <w:sz w:val="20"/>
                <w:szCs w:val="20"/>
              </w:rPr>
            </w:pPr>
          </w:p>
        </w:tc>
        <w:tc>
          <w:tcPr>
            <w:tcW w:w="4414" w:type="dxa"/>
          </w:tcPr>
          <w:p w14:paraId="43BC0A9A" w14:textId="77777777" w:rsidR="00BA7C86" w:rsidRPr="00FC3154" w:rsidRDefault="00BA7C86" w:rsidP="00BA7C86">
            <w:pPr>
              <w:jc w:val="center"/>
              <w:rPr>
                <w:rFonts w:ascii="Calibri" w:hAnsi="Calibri" w:cs="Calibri"/>
                <w:b/>
                <w:sz w:val="20"/>
                <w:szCs w:val="20"/>
              </w:rPr>
            </w:pPr>
          </w:p>
          <w:p w14:paraId="65475017" w14:textId="77777777" w:rsidR="00BA7C86" w:rsidRPr="00FC3154" w:rsidRDefault="00BA7C86" w:rsidP="00BA7C86">
            <w:pPr>
              <w:jc w:val="center"/>
              <w:rPr>
                <w:rFonts w:ascii="Calibri" w:hAnsi="Calibri" w:cs="Calibri"/>
                <w:b/>
                <w:sz w:val="20"/>
                <w:szCs w:val="20"/>
              </w:rPr>
            </w:pPr>
          </w:p>
          <w:p w14:paraId="3A8E8B36" w14:textId="77777777" w:rsidR="00BA7C86" w:rsidRPr="00FC3154" w:rsidRDefault="00BA7C86" w:rsidP="00BA7C86">
            <w:pPr>
              <w:jc w:val="center"/>
              <w:rPr>
                <w:rFonts w:ascii="Calibri" w:hAnsi="Calibri" w:cs="Calibri"/>
                <w:b/>
                <w:sz w:val="20"/>
                <w:szCs w:val="20"/>
              </w:rPr>
            </w:pPr>
          </w:p>
          <w:p w14:paraId="694028BD" w14:textId="7E337CA6" w:rsidR="00BA7C86" w:rsidRPr="00FC3154" w:rsidRDefault="00C3485B" w:rsidP="00BA7C86">
            <w:pPr>
              <w:jc w:val="center"/>
              <w:rPr>
                <w:rFonts w:ascii="Calibri" w:hAnsi="Calibri" w:cs="Calibri"/>
                <w:b/>
                <w:sz w:val="20"/>
                <w:szCs w:val="20"/>
              </w:rPr>
            </w:pPr>
            <w:r>
              <w:rPr>
                <w:rFonts w:ascii="Calibri" w:hAnsi="Calibri" w:cs="Calibri"/>
                <w:b/>
                <w:sz w:val="20"/>
                <w:szCs w:val="20"/>
              </w:rPr>
              <w:t>Héctor Javier Arias de la Mora</w:t>
            </w:r>
          </w:p>
          <w:p w14:paraId="5D67D072" w14:textId="1719E3C2" w:rsidR="00BA7C86" w:rsidRPr="00FC3154" w:rsidRDefault="00C3485B" w:rsidP="00BA7C86">
            <w:pPr>
              <w:jc w:val="center"/>
              <w:rPr>
                <w:rFonts w:ascii="Calibri" w:hAnsi="Calibri" w:cs="Calibri"/>
                <w:bCs/>
                <w:sz w:val="20"/>
                <w:szCs w:val="20"/>
              </w:rPr>
            </w:pPr>
            <w:r>
              <w:rPr>
                <w:rFonts w:ascii="Calibri" w:hAnsi="Calibri" w:cs="Calibri"/>
                <w:bCs/>
                <w:sz w:val="20"/>
                <w:szCs w:val="20"/>
              </w:rPr>
              <w:t xml:space="preserve">Jefe de Construcción y Supervisión </w:t>
            </w:r>
            <w:r w:rsidR="00BA7C86" w:rsidRPr="00FC3154">
              <w:rPr>
                <w:rFonts w:ascii="Calibri" w:hAnsi="Calibri" w:cs="Calibri"/>
                <w:bCs/>
                <w:sz w:val="20"/>
                <w:szCs w:val="20"/>
              </w:rPr>
              <w:t>de la Dirección General de Promoción de Vivienda e Inmobiliaria</w:t>
            </w:r>
          </w:p>
          <w:p w14:paraId="175C5E32" w14:textId="77777777" w:rsidR="00BA7C86" w:rsidRPr="00FC3154" w:rsidRDefault="00BA7C86" w:rsidP="00BA7C86">
            <w:pPr>
              <w:jc w:val="center"/>
              <w:rPr>
                <w:rFonts w:ascii="Calibri" w:hAnsi="Calibri" w:cs="Calibri"/>
                <w:b/>
                <w:sz w:val="20"/>
                <w:szCs w:val="20"/>
              </w:rPr>
            </w:pPr>
          </w:p>
        </w:tc>
      </w:tr>
      <w:tr w:rsidR="00BA7C86" w:rsidRPr="00FC3154" w14:paraId="4258AF0A" w14:textId="77777777" w:rsidTr="002D5369">
        <w:tc>
          <w:tcPr>
            <w:tcW w:w="4414" w:type="dxa"/>
          </w:tcPr>
          <w:p w14:paraId="76BFA48E" w14:textId="77777777" w:rsidR="00BA7C86" w:rsidRPr="00FC3154" w:rsidRDefault="00BA7C86" w:rsidP="00BA7C86">
            <w:pPr>
              <w:jc w:val="center"/>
              <w:rPr>
                <w:rFonts w:ascii="Calibri" w:hAnsi="Calibri" w:cs="Calibri"/>
                <w:b/>
                <w:sz w:val="20"/>
                <w:szCs w:val="20"/>
              </w:rPr>
            </w:pPr>
          </w:p>
          <w:p w14:paraId="2124EC99" w14:textId="77777777" w:rsidR="00BA7C86" w:rsidRPr="00FC3154" w:rsidRDefault="00BA7C86" w:rsidP="00BA7C86">
            <w:pPr>
              <w:jc w:val="center"/>
              <w:rPr>
                <w:rFonts w:ascii="Calibri" w:hAnsi="Calibri" w:cs="Calibri"/>
                <w:b/>
                <w:sz w:val="20"/>
                <w:szCs w:val="20"/>
              </w:rPr>
            </w:pPr>
          </w:p>
          <w:p w14:paraId="203C164D" w14:textId="77777777" w:rsidR="00BA7C86" w:rsidRPr="00FC3154" w:rsidRDefault="00BA7C86" w:rsidP="00BA7C86">
            <w:pPr>
              <w:jc w:val="center"/>
              <w:rPr>
                <w:rFonts w:ascii="Calibri" w:hAnsi="Calibri" w:cs="Calibri"/>
                <w:b/>
                <w:sz w:val="20"/>
                <w:szCs w:val="20"/>
              </w:rPr>
            </w:pPr>
          </w:p>
          <w:p w14:paraId="13FDB794" w14:textId="209571D1"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Enrique Helmut Meyer Mercado</w:t>
            </w:r>
          </w:p>
          <w:p w14:paraId="6B29142D" w14:textId="1878F8EA"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 de Afiliación de la Dirección General de Prestaciones</w:t>
            </w:r>
          </w:p>
        </w:tc>
        <w:tc>
          <w:tcPr>
            <w:tcW w:w="4414" w:type="dxa"/>
            <w:tcBorders>
              <w:bottom w:val="single" w:sz="4" w:space="0" w:color="auto"/>
            </w:tcBorders>
          </w:tcPr>
          <w:p w14:paraId="22BB8D10" w14:textId="77777777" w:rsidR="00BA7C86" w:rsidRPr="00FC3154" w:rsidRDefault="00BA7C86" w:rsidP="00BA7C86">
            <w:pPr>
              <w:jc w:val="center"/>
              <w:rPr>
                <w:rFonts w:ascii="Calibri" w:hAnsi="Calibri" w:cs="Calibri"/>
                <w:b/>
                <w:sz w:val="20"/>
                <w:szCs w:val="20"/>
              </w:rPr>
            </w:pPr>
          </w:p>
          <w:p w14:paraId="1DD284FA" w14:textId="77777777" w:rsidR="00BA7C86" w:rsidRPr="00FC3154" w:rsidRDefault="00BA7C86" w:rsidP="00BA7C86">
            <w:pPr>
              <w:jc w:val="center"/>
              <w:rPr>
                <w:rFonts w:ascii="Calibri" w:hAnsi="Calibri" w:cs="Calibri"/>
                <w:b/>
                <w:sz w:val="20"/>
                <w:szCs w:val="20"/>
              </w:rPr>
            </w:pPr>
          </w:p>
          <w:p w14:paraId="445E8C56" w14:textId="77777777" w:rsidR="00BA7C86" w:rsidRPr="00FC3154" w:rsidRDefault="00BA7C86" w:rsidP="00BA7C86">
            <w:pPr>
              <w:jc w:val="center"/>
              <w:rPr>
                <w:rFonts w:ascii="Calibri" w:hAnsi="Calibri" w:cs="Calibri"/>
                <w:b/>
                <w:sz w:val="20"/>
                <w:szCs w:val="20"/>
              </w:rPr>
            </w:pPr>
          </w:p>
          <w:p w14:paraId="7C71DC8C" w14:textId="3044397F"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Abraham Alejandro Quezada Ponce</w:t>
            </w:r>
          </w:p>
          <w:p w14:paraId="21F8015A" w14:textId="7EBBA9B6"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 Médico de la Dirección General de Servicios Médicos</w:t>
            </w:r>
          </w:p>
        </w:tc>
      </w:tr>
      <w:tr w:rsidR="00BA7C86" w:rsidRPr="00FC3154" w14:paraId="5A765E1B" w14:textId="77777777" w:rsidTr="002D5369">
        <w:tc>
          <w:tcPr>
            <w:tcW w:w="4414" w:type="dxa"/>
            <w:tcBorders>
              <w:bottom w:val="single" w:sz="4" w:space="0" w:color="auto"/>
            </w:tcBorders>
          </w:tcPr>
          <w:p w14:paraId="34702AB4" w14:textId="77777777" w:rsidR="00BA7C86" w:rsidRPr="00FC3154" w:rsidRDefault="00BA7C86" w:rsidP="00BA7C86">
            <w:pPr>
              <w:jc w:val="center"/>
              <w:rPr>
                <w:rFonts w:ascii="Calibri" w:hAnsi="Calibri" w:cs="Calibri"/>
                <w:b/>
                <w:sz w:val="20"/>
                <w:szCs w:val="20"/>
              </w:rPr>
            </w:pPr>
          </w:p>
          <w:p w14:paraId="3506ECB1" w14:textId="77777777" w:rsidR="00BA7C86" w:rsidRPr="00FC3154" w:rsidRDefault="00BA7C86" w:rsidP="00BA7C86">
            <w:pPr>
              <w:jc w:val="center"/>
              <w:rPr>
                <w:rFonts w:ascii="Calibri" w:hAnsi="Calibri" w:cs="Calibri"/>
                <w:b/>
                <w:sz w:val="20"/>
                <w:szCs w:val="20"/>
              </w:rPr>
            </w:pPr>
          </w:p>
          <w:p w14:paraId="1F579046" w14:textId="77777777" w:rsidR="00BA7C86" w:rsidRPr="00FC3154" w:rsidRDefault="00BA7C86" w:rsidP="00BA7C86">
            <w:pPr>
              <w:jc w:val="center"/>
              <w:rPr>
                <w:rFonts w:ascii="Calibri" w:hAnsi="Calibri" w:cs="Calibri"/>
                <w:b/>
                <w:sz w:val="20"/>
                <w:szCs w:val="20"/>
              </w:rPr>
            </w:pPr>
          </w:p>
          <w:p w14:paraId="4E22F995" w14:textId="65B301C3"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Anais Farias Orozco</w:t>
            </w:r>
          </w:p>
          <w:p w14:paraId="043E6BA9" w14:textId="2ECD99D4"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Directora de Desarrollo Institucional y Procesos Normativos</w:t>
            </w:r>
          </w:p>
        </w:tc>
        <w:tc>
          <w:tcPr>
            <w:tcW w:w="4414" w:type="dxa"/>
            <w:tcBorders>
              <w:bottom w:val="single" w:sz="4" w:space="0" w:color="auto"/>
            </w:tcBorders>
          </w:tcPr>
          <w:p w14:paraId="1966A0EF" w14:textId="77777777" w:rsidR="00BA7C86" w:rsidRPr="00FC3154" w:rsidRDefault="00BA7C86" w:rsidP="00BA7C86">
            <w:pPr>
              <w:jc w:val="center"/>
              <w:rPr>
                <w:rFonts w:ascii="Calibri" w:hAnsi="Calibri" w:cs="Calibri"/>
                <w:b/>
                <w:sz w:val="20"/>
                <w:szCs w:val="20"/>
              </w:rPr>
            </w:pPr>
          </w:p>
          <w:p w14:paraId="44B37344" w14:textId="77777777" w:rsidR="00BA7C86" w:rsidRPr="00FC3154" w:rsidRDefault="00BA7C86" w:rsidP="00BA7C86">
            <w:pPr>
              <w:jc w:val="center"/>
              <w:rPr>
                <w:rFonts w:ascii="Calibri" w:hAnsi="Calibri" w:cs="Calibri"/>
                <w:b/>
                <w:sz w:val="20"/>
                <w:szCs w:val="20"/>
              </w:rPr>
            </w:pPr>
          </w:p>
          <w:p w14:paraId="17C2D36E" w14:textId="77777777" w:rsidR="00BA7C86" w:rsidRPr="00FC3154" w:rsidRDefault="00BA7C86" w:rsidP="00BA7C86">
            <w:pPr>
              <w:jc w:val="center"/>
              <w:rPr>
                <w:rFonts w:ascii="Calibri" w:hAnsi="Calibri" w:cs="Calibri"/>
                <w:b/>
                <w:sz w:val="20"/>
                <w:szCs w:val="20"/>
              </w:rPr>
            </w:pPr>
          </w:p>
          <w:p w14:paraId="6829EA55" w14:textId="3359D165" w:rsidR="00BA7C86" w:rsidRPr="00FC3154" w:rsidRDefault="00BA7C86" w:rsidP="00BA7C86">
            <w:pPr>
              <w:jc w:val="center"/>
              <w:rPr>
                <w:rFonts w:ascii="Calibri" w:hAnsi="Calibri" w:cs="Calibri"/>
                <w:b/>
                <w:sz w:val="20"/>
                <w:szCs w:val="20"/>
              </w:rPr>
            </w:pPr>
            <w:r w:rsidRPr="00FC3154">
              <w:rPr>
                <w:rFonts w:ascii="Calibri" w:hAnsi="Calibri" w:cs="Calibri"/>
                <w:b/>
                <w:sz w:val="20"/>
                <w:szCs w:val="20"/>
              </w:rPr>
              <w:t>Ana Isabel Gutiérrez Bravo</w:t>
            </w:r>
          </w:p>
          <w:p w14:paraId="2B0FA010" w14:textId="77777777" w:rsidR="00BA7C86" w:rsidRPr="00FC3154" w:rsidRDefault="00BA7C86" w:rsidP="00BA7C86">
            <w:pPr>
              <w:jc w:val="center"/>
              <w:rPr>
                <w:rFonts w:ascii="Calibri" w:hAnsi="Calibri" w:cs="Calibri"/>
                <w:bCs/>
                <w:sz w:val="20"/>
                <w:szCs w:val="20"/>
              </w:rPr>
            </w:pPr>
            <w:r w:rsidRPr="00FC3154">
              <w:rPr>
                <w:rFonts w:ascii="Calibri" w:hAnsi="Calibri" w:cs="Calibri"/>
                <w:bCs/>
                <w:sz w:val="20"/>
                <w:szCs w:val="20"/>
              </w:rPr>
              <w:t>Coordinadora de la Unidad de Transparencia</w:t>
            </w:r>
          </w:p>
          <w:p w14:paraId="69B4DC5A" w14:textId="77777777" w:rsidR="00BA7C86" w:rsidRPr="00FC3154" w:rsidRDefault="00BA7C86" w:rsidP="00BA7C86">
            <w:pPr>
              <w:jc w:val="center"/>
              <w:rPr>
                <w:rFonts w:ascii="Calibri" w:hAnsi="Calibri" w:cs="Calibri"/>
                <w:b/>
                <w:sz w:val="20"/>
                <w:szCs w:val="20"/>
              </w:rPr>
            </w:pPr>
          </w:p>
        </w:tc>
      </w:tr>
      <w:tr w:rsidR="00FF3025" w:rsidRPr="00FC3154" w14:paraId="1B8529EF" w14:textId="77777777" w:rsidTr="002D5369">
        <w:tc>
          <w:tcPr>
            <w:tcW w:w="4414" w:type="dxa"/>
            <w:tcBorders>
              <w:right w:val="single" w:sz="4" w:space="0" w:color="auto"/>
            </w:tcBorders>
          </w:tcPr>
          <w:p w14:paraId="634F76FA" w14:textId="77777777" w:rsidR="00FF3025" w:rsidRPr="00FC3154" w:rsidRDefault="00FF3025" w:rsidP="00FF3025">
            <w:pPr>
              <w:jc w:val="center"/>
              <w:rPr>
                <w:rFonts w:ascii="Calibri" w:hAnsi="Calibri" w:cs="Calibri"/>
                <w:b/>
                <w:sz w:val="20"/>
                <w:szCs w:val="20"/>
              </w:rPr>
            </w:pPr>
          </w:p>
          <w:p w14:paraId="35D277CE" w14:textId="77777777" w:rsidR="003B4F68" w:rsidRPr="00FC3154" w:rsidRDefault="003B4F68" w:rsidP="00FF3025">
            <w:pPr>
              <w:jc w:val="center"/>
              <w:rPr>
                <w:rFonts w:ascii="Calibri" w:hAnsi="Calibri" w:cs="Calibri"/>
                <w:b/>
                <w:sz w:val="20"/>
                <w:szCs w:val="20"/>
              </w:rPr>
            </w:pPr>
          </w:p>
          <w:p w14:paraId="7A94383F" w14:textId="77777777" w:rsidR="00FF3025" w:rsidRPr="00FC3154" w:rsidRDefault="00FF3025" w:rsidP="00FF3025">
            <w:pPr>
              <w:jc w:val="center"/>
              <w:rPr>
                <w:rFonts w:ascii="Calibri" w:hAnsi="Calibri" w:cs="Calibri"/>
                <w:b/>
                <w:sz w:val="20"/>
                <w:szCs w:val="20"/>
              </w:rPr>
            </w:pPr>
          </w:p>
          <w:p w14:paraId="01EF2548" w14:textId="397439A2" w:rsidR="00DC7A90" w:rsidRPr="00FC3154" w:rsidRDefault="0011466D" w:rsidP="00DC7A90">
            <w:pPr>
              <w:jc w:val="center"/>
              <w:rPr>
                <w:rFonts w:ascii="Calibri" w:hAnsi="Calibri" w:cs="Calibri"/>
                <w:b/>
                <w:sz w:val="20"/>
                <w:szCs w:val="20"/>
              </w:rPr>
            </w:pPr>
            <w:r w:rsidRPr="00FC3154">
              <w:rPr>
                <w:rFonts w:ascii="Calibri" w:hAnsi="Calibri" w:cs="Calibri"/>
                <w:b/>
                <w:sz w:val="20"/>
                <w:szCs w:val="20"/>
              </w:rPr>
              <w:t>Norma Angélica Pérez Hernández</w:t>
            </w:r>
          </w:p>
          <w:p w14:paraId="4F2E8639" w14:textId="6921B6D8" w:rsidR="00FF3025" w:rsidRPr="00FC3154" w:rsidRDefault="0011466D" w:rsidP="00DC7A90">
            <w:pPr>
              <w:jc w:val="center"/>
              <w:rPr>
                <w:rFonts w:ascii="Calibri" w:hAnsi="Calibri" w:cs="Calibri"/>
                <w:sz w:val="20"/>
                <w:szCs w:val="20"/>
              </w:rPr>
            </w:pPr>
            <w:r w:rsidRPr="00FC3154">
              <w:rPr>
                <w:rFonts w:ascii="Calibri" w:hAnsi="Calibri" w:cs="Calibri"/>
                <w:sz w:val="20"/>
                <w:szCs w:val="20"/>
              </w:rPr>
              <w:t>Coordinadora de Archivos</w:t>
            </w:r>
          </w:p>
        </w:tc>
        <w:tc>
          <w:tcPr>
            <w:tcW w:w="4414" w:type="dxa"/>
            <w:tcBorders>
              <w:top w:val="single" w:sz="4" w:space="0" w:color="auto"/>
              <w:left w:val="single" w:sz="4" w:space="0" w:color="auto"/>
              <w:bottom w:val="nil"/>
              <w:right w:val="nil"/>
            </w:tcBorders>
          </w:tcPr>
          <w:p w14:paraId="233ECA84" w14:textId="77777777" w:rsidR="00FF3025" w:rsidRPr="00FC3154" w:rsidRDefault="00FF3025" w:rsidP="00FF3025">
            <w:pPr>
              <w:jc w:val="center"/>
              <w:rPr>
                <w:rFonts w:ascii="Calibri" w:hAnsi="Calibri" w:cs="Calibri"/>
                <w:b/>
                <w:sz w:val="20"/>
                <w:szCs w:val="20"/>
              </w:rPr>
            </w:pPr>
          </w:p>
          <w:p w14:paraId="664AE297" w14:textId="77777777" w:rsidR="003B4F68" w:rsidRPr="00FC3154" w:rsidRDefault="003B4F68" w:rsidP="00FF3025">
            <w:pPr>
              <w:jc w:val="center"/>
              <w:rPr>
                <w:rFonts w:ascii="Calibri" w:hAnsi="Calibri" w:cs="Calibri"/>
                <w:b/>
                <w:sz w:val="20"/>
                <w:szCs w:val="20"/>
              </w:rPr>
            </w:pPr>
          </w:p>
          <w:p w14:paraId="46E0074F" w14:textId="0B7F79CB" w:rsidR="00FF3025" w:rsidRPr="00FC3154" w:rsidRDefault="00FF3025" w:rsidP="00FF3025">
            <w:pPr>
              <w:jc w:val="center"/>
              <w:rPr>
                <w:rFonts w:ascii="Calibri" w:hAnsi="Calibri" w:cs="Calibri"/>
                <w:sz w:val="20"/>
                <w:szCs w:val="20"/>
              </w:rPr>
            </w:pPr>
          </w:p>
        </w:tc>
      </w:tr>
    </w:tbl>
    <w:p w14:paraId="58203EAE" w14:textId="2835DE3B" w:rsidR="00661D50" w:rsidRPr="00FC3154" w:rsidRDefault="00661D50" w:rsidP="00661D50">
      <w:pPr>
        <w:pBdr>
          <w:top w:val="nil"/>
          <w:left w:val="nil"/>
          <w:bottom w:val="nil"/>
          <w:right w:val="nil"/>
          <w:between w:val="nil"/>
        </w:pBdr>
        <w:jc w:val="both"/>
        <w:rPr>
          <w:rFonts w:ascii="Calibri" w:hAnsi="Calibri" w:cs="Calibri"/>
          <w:b/>
          <w:sz w:val="20"/>
          <w:szCs w:val="20"/>
        </w:rPr>
      </w:pPr>
    </w:p>
    <w:p w14:paraId="65E1DAF8" w14:textId="772E6BE6" w:rsidR="00FF3025" w:rsidRPr="00FC3154" w:rsidRDefault="00FF3025" w:rsidP="00661D50">
      <w:pPr>
        <w:pBdr>
          <w:top w:val="nil"/>
          <w:left w:val="nil"/>
          <w:bottom w:val="nil"/>
          <w:right w:val="nil"/>
          <w:between w:val="nil"/>
        </w:pBdr>
        <w:jc w:val="both"/>
        <w:rPr>
          <w:rFonts w:ascii="Calibri" w:hAnsi="Calibri" w:cs="Calibri"/>
          <w:b/>
          <w:sz w:val="20"/>
          <w:szCs w:val="20"/>
        </w:rPr>
      </w:pPr>
      <w:r w:rsidRPr="00FC3154">
        <w:rPr>
          <w:rFonts w:ascii="Calibri" w:hAnsi="Calibri" w:cs="Calibri"/>
          <w:b/>
          <w:sz w:val="20"/>
          <w:szCs w:val="20"/>
        </w:rPr>
        <w:lastRenderedPageBreak/>
        <w:t>Autorización Legal</w:t>
      </w:r>
    </w:p>
    <w:p w14:paraId="4AEE484C" w14:textId="77777777" w:rsidR="0000771A" w:rsidRPr="00FC3154" w:rsidRDefault="0000771A" w:rsidP="00661D50">
      <w:pPr>
        <w:pBdr>
          <w:top w:val="nil"/>
          <w:left w:val="nil"/>
          <w:bottom w:val="nil"/>
          <w:right w:val="nil"/>
          <w:between w:val="nil"/>
        </w:pBdr>
        <w:jc w:val="both"/>
        <w:rPr>
          <w:rFonts w:ascii="Calibri" w:hAnsi="Calibri" w:cs="Calibri"/>
          <w:b/>
          <w:sz w:val="20"/>
          <w:szCs w:val="20"/>
        </w:rPr>
      </w:pPr>
    </w:p>
    <w:p w14:paraId="69E59498" w14:textId="77777777" w:rsidR="00BA7C86" w:rsidRPr="00FC3154" w:rsidRDefault="00BA7C86" w:rsidP="00661D50">
      <w:pPr>
        <w:pBdr>
          <w:top w:val="nil"/>
          <w:left w:val="nil"/>
          <w:bottom w:val="nil"/>
          <w:right w:val="nil"/>
          <w:between w:val="nil"/>
        </w:pBdr>
        <w:jc w:val="both"/>
        <w:rPr>
          <w:rFonts w:ascii="Calibri" w:hAnsi="Calibri" w:cs="Calibri"/>
          <w:b/>
          <w:sz w:val="20"/>
          <w:szCs w:val="20"/>
        </w:rPr>
      </w:pPr>
    </w:p>
    <w:tbl>
      <w:tblPr>
        <w:tblStyle w:val="Tablaconcuadrcula"/>
        <w:tblW w:w="0" w:type="auto"/>
        <w:tblLook w:val="04A0" w:firstRow="1" w:lastRow="0" w:firstColumn="1" w:lastColumn="0" w:noHBand="0" w:noVBand="1"/>
      </w:tblPr>
      <w:tblGrid>
        <w:gridCol w:w="4414"/>
        <w:gridCol w:w="4414"/>
      </w:tblGrid>
      <w:tr w:rsidR="00FF3025" w:rsidRPr="00FC3154" w14:paraId="174C3B88" w14:textId="77777777" w:rsidTr="00FF3025">
        <w:tc>
          <w:tcPr>
            <w:tcW w:w="4414" w:type="dxa"/>
          </w:tcPr>
          <w:p w14:paraId="17E657EC" w14:textId="77777777" w:rsidR="00FF3025" w:rsidRPr="00FC3154" w:rsidRDefault="00FF3025" w:rsidP="00FF3025">
            <w:pPr>
              <w:jc w:val="center"/>
              <w:rPr>
                <w:rFonts w:ascii="Calibri" w:hAnsi="Calibri" w:cs="Calibri"/>
                <w:b/>
                <w:sz w:val="20"/>
                <w:szCs w:val="20"/>
              </w:rPr>
            </w:pPr>
          </w:p>
          <w:p w14:paraId="61E3A301" w14:textId="77777777" w:rsidR="003B4F68" w:rsidRPr="00FC3154" w:rsidRDefault="003B4F68" w:rsidP="00FF3025">
            <w:pPr>
              <w:jc w:val="center"/>
              <w:rPr>
                <w:rFonts w:ascii="Calibri" w:hAnsi="Calibri" w:cs="Calibri"/>
                <w:b/>
                <w:sz w:val="20"/>
                <w:szCs w:val="20"/>
              </w:rPr>
            </w:pPr>
          </w:p>
          <w:p w14:paraId="7AC7AE74" w14:textId="77777777" w:rsidR="00FF3025" w:rsidRPr="00FC3154" w:rsidRDefault="00FF3025" w:rsidP="00FF3025">
            <w:pPr>
              <w:jc w:val="center"/>
              <w:rPr>
                <w:rFonts w:ascii="Calibri" w:hAnsi="Calibri" w:cs="Calibri"/>
                <w:b/>
                <w:sz w:val="20"/>
                <w:szCs w:val="20"/>
              </w:rPr>
            </w:pPr>
          </w:p>
          <w:p w14:paraId="3CF3A6CD" w14:textId="75090929" w:rsidR="00DC7A90" w:rsidRPr="00FC3154" w:rsidRDefault="0011466D" w:rsidP="00DC7A90">
            <w:pPr>
              <w:jc w:val="center"/>
              <w:rPr>
                <w:rFonts w:ascii="Calibri" w:hAnsi="Calibri" w:cs="Calibri"/>
                <w:b/>
                <w:sz w:val="20"/>
                <w:szCs w:val="20"/>
              </w:rPr>
            </w:pPr>
            <w:r w:rsidRPr="00FC3154">
              <w:rPr>
                <w:rFonts w:ascii="Calibri" w:hAnsi="Calibri" w:cs="Calibri"/>
                <w:b/>
                <w:sz w:val="20"/>
                <w:szCs w:val="20"/>
              </w:rPr>
              <w:t>Gilberto Ortega Valdés</w:t>
            </w:r>
          </w:p>
          <w:p w14:paraId="1D4909FF" w14:textId="1063E80E" w:rsidR="00FF3025" w:rsidRPr="00FC3154" w:rsidRDefault="00FF3025" w:rsidP="00DC7A90">
            <w:pPr>
              <w:jc w:val="center"/>
              <w:rPr>
                <w:rFonts w:ascii="Calibri" w:hAnsi="Calibri" w:cs="Calibri"/>
                <w:sz w:val="20"/>
                <w:szCs w:val="20"/>
              </w:rPr>
            </w:pPr>
            <w:r w:rsidRPr="00FC3154">
              <w:rPr>
                <w:rFonts w:ascii="Calibri" w:hAnsi="Calibri" w:cs="Calibri"/>
                <w:sz w:val="20"/>
                <w:szCs w:val="20"/>
              </w:rPr>
              <w:t xml:space="preserve">Director General de </w:t>
            </w:r>
            <w:r w:rsidR="0011466D" w:rsidRPr="00FC3154">
              <w:rPr>
                <w:rFonts w:ascii="Calibri" w:hAnsi="Calibri" w:cs="Calibri"/>
                <w:sz w:val="20"/>
                <w:szCs w:val="20"/>
              </w:rPr>
              <w:t>Administración</w:t>
            </w:r>
          </w:p>
        </w:tc>
        <w:tc>
          <w:tcPr>
            <w:tcW w:w="4414" w:type="dxa"/>
          </w:tcPr>
          <w:p w14:paraId="16112EBE" w14:textId="77777777" w:rsidR="00FF3025" w:rsidRPr="00FC3154" w:rsidRDefault="00FF3025" w:rsidP="00FF3025">
            <w:pPr>
              <w:jc w:val="center"/>
              <w:rPr>
                <w:rFonts w:ascii="Calibri" w:hAnsi="Calibri" w:cs="Calibri"/>
                <w:b/>
                <w:sz w:val="20"/>
                <w:szCs w:val="20"/>
              </w:rPr>
            </w:pPr>
          </w:p>
          <w:p w14:paraId="2C3ADDDB" w14:textId="77777777" w:rsidR="00FF3025" w:rsidRPr="00FC3154" w:rsidRDefault="00FF3025" w:rsidP="00FF3025">
            <w:pPr>
              <w:jc w:val="center"/>
              <w:rPr>
                <w:rFonts w:ascii="Calibri" w:hAnsi="Calibri" w:cs="Calibri"/>
                <w:b/>
                <w:sz w:val="20"/>
                <w:szCs w:val="20"/>
              </w:rPr>
            </w:pPr>
          </w:p>
          <w:p w14:paraId="74F149A2" w14:textId="77777777" w:rsidR="003B4F68" w:rsidRPr="00FC3154" w:rsidRDefault="003B4F68" w:rsidP="00FF3025">
            <w:pPr>
              <w:jc w:val="center"/>
              <w:rPr>
                <w:rFonts w:ascii="Calibri" w:hAnsi="Calibri" w:cs="Calibri"/>
                <w:b/>
                <w:sz w:val="20"/>
                <w:szCs w:val="20"/>
              </w:rPr>
            </w:pPr>
          </w:p>
          <w:p w14:paraId="09256820" w14:textId="2FFBD9EC" w:rsidR="00DC7A90" w:rsidRPr="00FC3154" w:rsidRDefault="0000771A" w:rsidP="00DC7A90">
            <w:pPr>
              <w:jc w:val="center"/>
              <w:rPr>
                <w:rFonts w:ascii="Calibri" w:hAnsi="Calibri" w:cs="Calibri"/>
                <w:b/>
                <w:sz w:val="20"/>
                <w:szCs w:val="20"/>
              </w:rPr>
            </w:pPr>
            <w:r w:rsidRPr="00FC3154">
              <w:rPr>
                <w:rFonts w:ascii="Calibri" w:hAnsi="Calibri" w:cs="Calibri"/>
                <w:b/>
                <w:sz w:val="20"/>
                <w:szCs w:val="20"/>
              </w:rPr>
              <w:t xml:space="preserve">Mtro. </w:t>
            </w:r>
            <w:r w:rsidR="0011466D" w:rsidRPr="00FC3154">
              <w:rPr>
                <w:rFonts w:ascii="Calibri" w:hAnsi="Calibri" w:cs="Calibri"/>
                <w:b/>
                <w:sz w:val="20"/>
                <w:szCs w:val="20"/>
              </w:rPr>
              <w:t>Juan Raúl Gutiérrez Zaragoza</w:t>
            </w:r>
          </w:p>
          <w:p w14:paraId="51BB3E27" w14:textId="3C7E14E5" w:rsidR="00FF3025" w:rsidRPr="00FC3154" w:rsidRDefault="00076FAB" w:rsidP="00DC7A90">
            <w:pPr>
              <w:jc w:val="center"/>
              <w:rPr>
                <w:rFonts w:ascii="Calibri" w:hAnsi="Calibri" w:cs="Calibri"/>
                <w:sz w:val="20"/>
                <w:szCs w:val="20"/>
              </w:rPr>
            </w:pPr>
            <w:r>
              <w:rPr>
                <w:rFonts w:ascii="Calibri" w:hAnsi="Calibri" w:cs="Calibri"/>
                <w:sz w:val="20"/>
                <w:szCs w:val="20"/>
              </w:rPr>
              <w:t>Titular</w:t>
            </w:r>
            <w:r w:rsidR="001E36C8">
              <w:rPr>
                <w:rFonts w:ascii="Calibri" w:hAnsi="Calibri" w:cs="Calibri"/>
                <w:sz w:val="20"/>
                <w:szCs w:val="20"/>
              </w:rPr>
              <w:t xml:space="preserve"> del Órgano Interno de Control</w:t>
            </w:r>
          </w:p>
        </w:tc>
      </w:tr>
      <w:tr w:rsidR="00FF3025" w:rsidRPr="00FC3154" w14:paraId="08EDAAE8" w14:textId="77777777" w:rsidTr="00FF3025">
        <w:tc>
          <w:tcPr>
            <w:tcW w:w="4414" w:type="dxa"/>
          </w:tcPr>
          <w:p w14:paraId="62949051" w14:textId="77777777" w:rsidR="00FF3025" w:rsidRPr="00FC3154" w:rsidRDefault="00FF3025" w:rsidP="00FF3025">
            <w:pPr>
              <w:jc w:val="center"/>
              <w:rPr>
                <w:rFonts w:ascii="Calibri" w:hAnsi="Calibri" w:cs="Calibri"/>
                <w:b/>
                <w:sz w:val="20"/>
                <w:szCs w:val="20"/>
              </w:rPr>
            </w:pPr>
          </w:p>
          <w:p w14:paraId="7871714D" w14:textId="77777777" w:rsidR="00FF3025" w:rsidRPr="00FC3154" w:rsidRDefault="00FF3025" w:rsidP="00FF3025">
            <w:pPr>
              <w:jc w:val="center"/>
              <w:rPr>
                <w:rFonts w:ascii="Calibri" w:hAnsi="Calibri" w:cs="Calibri"/>
                <w:b/>
                <w:sz w:val="20"/>
                <w:szCs w:val="20"/>
              </w:rPr>
            </w:pPr>
          </w:p>
          <w:p w14:paraId="67A2B7BF" w14:textId="77777777" w:rsidR="003B4F68" w:rsidRPr="00FC3154" w:rsidRDefault="003B4F68" w:rsidP="00FF3025">
            <w:pPr>
              <w:jc w:val="center"/>
              <w:rPr>
                <w:rFonts w:ascii="Calibri" w:hAnsi="Calibri" w:cs="Calibri"/>
                <w:b/>
                <w:sz w:val="20"/>
                <w:szCs w:val="20"/>
              </w:rPr>
            </w:pPr>
          </w:p>
          <w:p w14:paraId="287A7FEA" w14:textId="44E6E925" w:rsidR="00DC7A90" w:rsidRPr="00FC3154" w:rsidRDefault="0000771A" w:rsidP="00DC7A90">
            <w:pPr>
              <w:jc w:val="center"/>
              <w:rPr>
                <w:rFonts w:ascii="Calibri" w:hAnsi="Calibri" w:cs="Calibri"/>
                <w:b/>
                <w:sz w:val="20"/>
                <w:szCs w:val="20"/>
              </w:rPr>
            </w:pPr>
            <w:r w:rsidRPr="00FC3154">
              <w:rPr>
                <w:rFonts w:ascii="Calibri" w:hAnsi="Calibri" w:cs="Calibri"/>
                <w:b/>
                <w:sz w:val="20"/>
                <w:szCs w:val="20"/>
              </w:rPr>
              <w:t xml:space="preserve">Dr. </w:t>
            </w:r>
            <w:r w:rsidR="00866930" w:rsidRPr="00FC3154">
              <w:rPr>
                <w:rFonts w:ascii="Calibri" w:hAnsi="Calibri" w:cs="Calibri"/>
                <w:b/>
                <w:sz w:val="20"/>
                <w:szCs w:val="20"/>
              </w:rPr>
              <w:t>Rodrigo Moreno Trujillo</w:t>
            </w:r>
          </w:p>
          <w:p w14:paraId="38DE60C0" w14:textId="2204BD6C" w:rsidR="00FF3025" w:rsidRPr="00FC3154" w:rsidRDefault="00DC7A90" w:rsidP="00DC7A90">
            <w:pPr>
              <w:jc w:val="center"/>
              <w:rPr>
                <w:rFonts w:ascii="Calibri" w:hAnsi="Calibri" w:cs="Calibri"/>
                <w:sz w:val="20"/>
                <w:szCs w:val="20"/>
              </w:rPr>
            </w:pPr>
            <w:r w:rsidRPr="00FC3154">
              <w:rPr>
                <w:rFonts w:ascii="Calibri" w:hAnsi="Calibri" w:cs="Calibri"/>
                <w:sz w:val="20"/>
                <w:szCs w:val="20"/>
              </w:rPr>
              <w:t>Director General de</w:t>
            </w:r>
            <w:r w:rsidR="0011466D" w:rsidRPr="00FC3154">
              <w:rPr>
                <w:rFonts w:ascii="Calibri" w:hAnsi="Calibri" w:cs="Calibri"/>
                <w:sz w:val="20"/>
                <w:szCs w:val="20"/>
              </w:rPr>
              <w:t xml:space="preserve"> Jurídico</w:t>
            </w:r>
          </w:p>
        </w:tc>
        <w:tc>
          <w:tcPr>
            <w:tcW w:w="4414" w:type="dxa"/>
          </w:tcPr>
          <w:p w14:paraId="46326F54" w14:textId="77777777" w:rsidR="00FF3025" w:rsidRPr="00FC3154" w:rsidRDefault="00FF3025" w:rsidP="00FF3025">
            <w:pPr>
              <w:jc w:val="center"/>
              <w:rPr>
                <w:rFonts w:ascii="Calibri" w:hAnsi="Calibri" w:cs="Calibri"/>
                <w:b/>
                <w:sz w:val="20"/>
                <w:szCs w:val="20"/>
              </w:rPr>
            </w:pPr>
          </w:p>
          <w:p w14:paraId="17E5D198" w14:textId="77777777" w:rsidR="00FF3025" w:rsidRPr="00FC3154" w:rsidRDefault="00FF3025" w:rsidP="00FF3025">
            <w:pPr>
              <w:jc w:val="center"/>
              <w:rPr>
                <w:rFonts w:ascii="Calibri" w:hAnsi="Calibri" w:cs="Calibri"/>
                <w:b/>
                <w:sz w:val="20"/>
                <w:szCs w:val="20"/>
              </w:rPr>
            </w:pPr>
          </w:p>
          <w:p w14:paraId="687009CE" w14:textId="77777777" w:rsidR="003B4F68" w:rsidRPr="00FC3154" w:rsidRDefault="003B4F68" w:rsidP="00FF3025">
            <w:pPr>
              <w:jc w:val="center"/>
              <w:rPr>
                <w:rFonts w:ascii="Calibri" w:hAnsi="Calibri" w:cs="Calibri"/>
                <w:b/>
                <w:sz w:val="20"/>
                <w:szCs w:val="20"/>
              </w:rPr>
            </w:pPr>
          </w:p>
          <w:p w14:paraId="63C0C317" w14:textId="060202AA" w:rsidR="00866930" w:rsidRPr="00FC3154" w:rsidRDefault="0000771A" w:rsidP="00866930">
            <w:pPr>
              <w:jc w:val="center"/>
              <w:rPr>
                <w:rFonts w:ascii="Calibri" w:hAnsi="Calibri" w:cs="Calibri"/>
                <w:b/>
                <w:sz w:val="20"/>
                <w:szCs w:val="20"/>
              </w:rPr>
            </w:pPr>
            <w:r w:rsidRPr="00FC3154">
              <w:rPr>
                <w:rFonts w:ascii="Calibri" w:hAnsi="Calibri" w:cs="Calibri"/>
                <w:b/>
                <w:sz w:val="20"/>
                <w:szCs w:val="20"/>
              </w:rPr>
              <w:t xml:space="preserve">Mtro. </w:t>
            </w:r>
            <w:r w:rsidR="00866930" w:rsidRPr="00FC3154">
              <w:rPr>
                <w:rFonts w:ascii="Calibri" w:hAnsi="Calibri" w:cs="Calibri"/>
                <w:b/>
                <w:sz w:val="20"/>
                <w:szCs w:val="20"/>
              </w:rPr>
              <w:t>Héctor Pizano Ramos</w:t>
            </w:r>
          </w:p>
          <w:p w14:paraId="1A9CB58D" w14:textId="750929C9" w:rsidR="00FF3025" w:rsidRPr="00FC3154" w:rsidRDefault="00866930" w:rsidP="00866930">
            <w:pPr>
              <w:jc w:val="center"/>
              <w:rPr>
                <w:rFonts w:ascii="Calibri" w:hAnsi="Calibri" w:cs="Calibri"/>
                <w:sz w:val="20"/>
                <w:szCs w:val="20"/>
              </w:rPr>
            </w:pPr>
            <w:r w:rsidRPr="00FC3154">
              <w:rPr>
                <w:rFonts w:ascii="Calibri" w:hAnsi="Calibri" w:cs="Calibri"/>
                <w:sz w:val="20"/>
                <w:szCs w:val="20"/>
              </w:rPr>
              <w:t>Director General del Instituto</w:t>
            </w:r>
          </w:p>
        </w:tc>
      </w:tr>
    </w:tbl>
    <w:p w14:paraId="58825A2B" w14:textId="77777777" w:rsidR="00FF3025" w:rsidRPr="00FC3154" w:rsidRDefault="00FF3025" w:rsidP="00661D50">
      <w:pPr>
        <w:pBdr>
          <w:top w:val="nil"/>
          <w:left w:val="nil"/>
          <w:bottom w:val="nil"/>
          <w:right w:val="nil"/>
          <w:between w:val="nil"/>
        </w:pBdr>
        <w:jc w:val="both"/>
        <w:rPr>
          <w:rFonts w:ascii="Calibri" w:hAnsi="Calibri" w:cs="Calibri"/>
          <w:b/>
          <w:sz w:val="20"/>
          <w:szCs w:val="20"/>
        </w:rPr>
      </w:pPr>
    </w:p>
    <w:tbl>
      <w:tblPr>
        <w:tblStyle w:val="Tablaconcuadrcula4-nfasis4"/>
        <w:tblpPr w:leftFromText="141" w:rightFromText="141" w:vertAnchor="text" w:horzAnchor="margin" w:tblpXSpec="center" w:tblpY="244"/>
        <w:tblW w:w="0" w:type="auto"/>
        <w:tblLook w:val="04A0" w:firstRow="1" w:lastRow="0" w:firstColumn="1" w:lastColumn="0" w:noHBand="0" w:noVBand="1"/>
      </w:tblPr>
      <w:tblGrid>
        <w:gridCol w:w="1922"/>
        <w:gridCol w:w="3573"/>
      </w:tblGrid>
      <w:tr w:rsidR="003B4F68" w:rsidRPr="00FC3154" w14:paraId="453174EC" w14:textId="77777777" w:rsidTr="003B4F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vAlign w:val="center"/>
          </w:tcPr>
          <w:p w14:paraId="361A3AC0" w14:textId="77777777" w:rsidR="003B4F68" w:rsidRPr="00FC3154" w:rsidRDefault="003B4F68" w:rsidP="003B4F68">
            <w:pPr>
              <w:jc w:val="center"/>
              <w:rPr>
                <w:rFonts w:ascii="Calibri" w:hAnsi="Calibri" w:cs="Calibri"/>
                <w:b w:val="0"/>
                <w:sz w:val="20"/>
                <w:szCs w:val="20"/>
              </w:rPr>
            </w:pPr>
            <w:r w:rsidRPr="00FC3154">
              <w:rPr>
                <w:rFonts w:ascii="Calibri" w:hAnsi="Calibri" w:cs="Calibri"/>
                <w:b w:val="0"/>
                <w:sz w:val="20"/>
                <w:szCs w:val="20"/>
              </w:rPr>
              <w:t>No. Revisión</w:t>
            </w:r>
          </w:p>
        </w:tc>
        <w:tc>
          <w:tcPr>
            <w:tcW w:w="3573" w:type="dxa"/>
            <w:vAlign w:val="center"/>
          </w:tcPr>
          <w:p w14:paraId="274CB7BC" w14:textId="77777777" w:rsidR="003B4F68" w:rsidRPr="00FC3154" w:rsidRDefault="003B4F68" w:rsidP="003B4F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0"/>
                <w:szCs w:val="20"/>
              </w:rPr>
            </w:pPr>
            <w:r w:rsidRPr="00FC3154">
              <w:rPr>
                <w:rFonts w:ascii="Calibri" w:hAnsi="Calibri" w:cs="Calibri"/>
                <w:b w:val="0"/>
                <w:sz w:val="20"/>
                <w:szCs w:val="20"/>
              </w:rPr>
              <w:t>Fecha de Finalización</w:t>
            </w:r>
          </w:p>
        </w:tc>
      </w:tr>
      <w:tr w:rsidR="003B4F68" w:rsidRPr="00FC3154" w14:paraId="574A083B" w14:textId="77777777" w:rsidTr="003B4F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155F6278" w14:textId="77777777" w:rsidR="003B4F68" w:rsidRPr="00FC3154" w:rsidRDefault="003B4F68" w:rsidP="003B4F68">
            <w:pPr>
              <w:jc w:val="center"/>
              <w:rPr>
                <w:rFonts w:ascii="Calibri" w:hAnsi="Calibri" w:cs="Calibri"/>
                <w:b w:val="0"/>
                <w:sz w:val="20"/>
                <w:szCs w:val="20"/>
              </w:rPr>
            </w:pPr>
            <w:r w:rsidRPr="00FC3154">
              <w:rPr>
                <w:rFonts w:ascii="Calibri" w:hAnsi="Calibri" w:cs="Calibri"/>
                <w:b w:val="0"/>
                <w:sz w:val="20"/>
                <w:szCs w:val="20"/>
              </w:rPr>
              <w:t>0</w:t>
            </w:r>
          </w:p>
        </w:tc>
        <w:tc>
          <w:tcPr>
            <w:tcW w:w="3573" w:type="dxa"/>
          </w:tcPr>
          <w:p w14:paraId="07515C2E" w14:textId="5FA66C6E" w:rsidR="003B4F68" w:rsidRPr="00FC3154" w:rsidRDefault="00BA7C86" w:rsidP="00DC7A9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FC3154">
              <w:rPr>
                <w:rFonts w:ascii="Calibri" w:hAnsi="Calibri" w:cs="Calibri"/>
                <w:b/>
                <w:sz w:val="20"/>
                <w:szCs w:val="20"/>
              </w:rPr>
              <w:t>14</w:t>
            </w:r>
            <w:r w:rsidR="00DC7A90" w:rsidRPr="00FC3154">
              <w:rPr>
                <w:rFonts w:ascii="Calibri" w:hAnsi="Calibri" w:cs="Calibri"/>
                <w:b/>
                <w:sz w:val="20"/>
                <w:szCs w:val="20"/>
              </w:rPr>
              <w:t xml:space="preserve"> de </w:t>
            </w:r>
            <w:r w:rsidRPr="00FC3154">
              <w:rPr>
                <w:rFonts w:ascii="Calibri" w:hAnsi="Calibri" w:cs="Calibri"/>
                <w:b/>
                <w:sz w:val="20"/>
                <w:szCs w:val="20"/>
              </w:rPr>
              <w:t>julio</w:t>
            </w:r>
            <w:r w:rsidR="00DC7A90" w:rsidRPr="00FC3154">
              <w:rPr>
                <w:rFonts w:ascii="Calibri" w:hAnsi="Calibri" w:cs="Calibri"/>
                <w:b/>
                <w:sz w:val="20"/>
                <w:szCs w:val="20"/>
              </w:rPr>
              <w:t xml:space="preserve"> de 202</w:t>
            </w:r>
            <w:r w:rsidR="00F21653" w:rsidRPr="00FC3154">
              <w:rPr>
                <w:rFonts w:ascii="Calibri" w:hAnsi="Calibri" w:cs="Calibri"/>
                <w:b/>
                <w:sz w:val="20"/>
                <w:szCs w:val="20"/>
              </w:rPr>
              <w:t>1</w:t>
            </w:r>
          </w:p>
        </w:tc>
      </w:tr>
    </w:tbl>
    <w:p w14:paraId="2E1074EC" w14:textId="77777777" w:rsidR="00FF3025" w:rsidRPr="00FC3154" w:rsidRDefault="00FF3025" w:rsidP="00661D50">
      <w:pPr>
        <w:pBdr>
          <w:top w:val="nil"/>
          <w:left w:val="nil"/>
          <w:bottom w:val="nil"/>
          <w:right w:val="nil"/>
          <w:between w:val="nil"/>
        </w:pBdr>
        <w:jc w:val="both"/>
        <w:rPr>
          <w:rFonts w:ascii="Calibri" w:hAnsi="Calibri" w:cs="Calibri"/>
          <w:b/>
          <w:sz w:val="20"/>
          <w:szCs w:val="20"/>
        </w:rPr>
      </w:pPr>
    </w:p>
    <w:p w14:paraId="48624625" w14:textId="77777777" w:rsidR="00FF3025" w:rsidRPr="00FC3154" w:rsidRDefault="00FF3025" w:rsidP="003B4F68">
      <w:pPr>
        <w:pBdr>
          <w:top w:val="nil"/>
          <w:left w:val="nil"/>
          <w:bottom w:val="nil"/>
          <w:right w:val="nil"/>
          <w:between w:val="nil"/>
        </w:pBdr>
        <w:jc w:val="both"/>
        <w:rPr>
          <w:rFonts w:ascii="Calibri" w:hAnsi="Calibri" w:cs="Calibri"/>
          <w:b/>
          <w:sz w:val="20"/>
          <w:szCs w:val="20"/>
        </w:rPr>
      </w:pPr>
    </w:p>
    <w:sectPr w:rsidR="00FF3025" w:rsidRPr="00FC3154" w:rsidSect="008F0F83">
      <w:headerReference w:type="default" r:id="rId10"/>
      <w:pgSz w:w="12240" w:h="15840"/>
      <w:pgMar w:top="1417" w:right="1701" w:bottom="1276"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9719D" w14:textId="77777777" w:rsidR="00DA4CB7" w:rsidRDefault="00DA4CB7">
      <w:r>
        <w:separator/>
      </w:r>
    </w:p>
  </w:endnote>
  <w:endnote w:type="continuationSeparator" w:id="0">
    <w:p w14:paraId="48590138" w14:textId="77777777" w:rsidR="00DA4CB7" w:rsidRDefault="00DA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A9881" w14:textId="77777777" w:rsidR="00DA4CB7" w:rsidRDefault="00DA4CB7">
      <w:r>
        <w:separator/>
      </w:r>
    </w:p>
  </w:footnote>
  <w:footnote w:type="continuationSeparator" w:id="0">
    <w:p w14:paraId="5B51CA85" w14:textId="77777777" w:rsidR="00DA4CB7" w:rsidRDefault="00DA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1"/>
      <w:tblW w:w="884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2256"/>
      <w:gridCol w:w="2268"/>
      <w:gridCol w:w="2480"/>
    </w:tblGrid>
    <w:tr w:rsidR="00FF3025" w:rsidRPr="00233950" w14:paraId="27F11FB3" w14:textId="77777777" w:rsidTr="00804098">
      <w:trPr>
        <w:trHeight w:val="300"/>
        <w:jc w:val="center"/>
      </w:trPr>
      <w:tc>
        <w:tcPr>
          <w:tcW w:w="1845" w:type="dxa"/>
          <w:vMerge w:val="restart"/>
          <w:shd w:val="clear" w:color="auto" w:fill="auto"/>
          <w:tcMar>
            <w:top w:w="100" w:type="dxa"/>
            <w:left w:w="100" w:type="dxa"/>
            <w:bottom w:w="100" w:type="dxa"/>
            <w:right w:w="100" w:type="dxa"/>
          </w:tcMar>
        </w:tcPr>
        <w:p w14:paraId="5691AFBC" w14:textId="77777777" w:rsidR="00FF3025" w:rsidRPr="00233950" w:rsidRDefault="00FF3025">
          <w:pPr>
            <w:widowControl w:val="0"/>
            <w:rPr>
              <w:rFonts w:asciiTheme="majorHAnsi" w:hAnsiTheme="majorHAnsi" w:cstheme="majorHAnsi"/>
              <w:sz w:val="20"/>
              <w:szCs w:val="20"/>
            </w:rPr>
          </w:pPr>
          <w:r w:rsidRPr="00233950">
            <w:rPr>
              <w:rFonts w:asciiTheme="majorHAnsi" w:hAnsiTheme="majorHAnsi" w:cstheme="majorHAnsi"/>
              <w:noProof/>
            </w:rPr>
            <w:drawing>
              <wp:anchor distT="0" distB="0" distL="114300" distR="114300" simplePos="0" relativeHeight="251658752" behindDoc="0" locked="0" layoutInCell="1" allowOverlap="1" wp14:anchorId="523107AF" wp14:editId="3E009F76">
                <wp:simplePos x="0" y="0"/>
                <wp:positionH relativeFrom="margin">
                  <wp:posOffset>-3810</wp:posOffset>
                </wp:positionH>
                <wp:positionV relativeFrom="margin">
                  <wp:posOffset>110490</wp:posOffset>
                </wp:positionV>
                <wp:extent cx="1044575" cy="412750"/>
                <wp:effectExtent l="0" t="0" r="3175" b="635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4575" cy="412750"/>
                        </a:xfrm>
                        <a:prstGeom prst="rect">
                          <a:avLst/>
                        </a:prstGeom>
                      </pic:spPr>
                    </pic:pic>
                  </a:graphicData>
                </a:graphic>
                <wp14:sizeRelH relativeFrom="margin">
                  <wp14:pctWidth>0</wp14:pctWidth>
                </wp14:sizeRelH>
                <wp14:sizeRelV relativeFrom="margin">
                  <wp14:pctHeight>0</wp14:pctHeight>
                </wp14:sizeRelV>
              </wp:anchor>
            </w:drawing>
          </w:r>
        </w:p>
      </w:tc>
      <w:tc>
        <w:tcPr>
          <w:tcW w:w="7004" w:type="dxa"/>
          <w:gridSpan w:val="3"/>
          <w:shd w:val="clear" w:color="auto" w:fill="auto"/>
          <w:tcMar>
            <w:top w:w="100" w:type="dxa"/>
            <w:left w:w="100" w:type="dxa"/>
            <w:bottom w:w="100" w:type="dxa"/>
            <w:right w:w="100" w:type="dxa"/>
          </w:tcMar>
          <w:vAlign w:val="center"/>
        </w:tcPr>
        <w:p w14:paraId="2E0F9C6F" w14:textId="28403D14" w:rsidR="00FF3025" w:rsidRPr="00233950" w:rsidRDefault="00233950" w:rsidP="00527B3F">
          <w:pPr>
            <w:widowControl w:val="0"/>
            <w:jc w:val="center"/>
            <w:rPr>
              <w:rFonts w:asciiTheme="majorHAnsi" w:hAnsiTheme="majorHAnsi" w:cstheme="majorHAnsi"/>
              <w:b/>
              <w:sz w:val="20"/>
              <w:szCs w:val="20"/>
            </w:rPr>
          </w:pPr>
          <w:r w:rsidRPr="00233950">
            <w:rPr>
              <w:rFonts w:asciiTheme="majorHAnsi" w:hAnsiTheme="majorHAnsi" w:cstheme="majorHAnsi"/>
              <w:b/>
              <w:sz w:val="20"/>
              <w:szCs w:val="20"/>
            </w:rPr>
            <w:t>MANUAL DE OPERACIONES</w:t>
          </w:r>
          <w:r w:rsidR="0030536D" w:rsidRPr="00233950">
            <w:rPr>
              <w:rFonts w:asciiTheme="majorHAnsi" w:hAnsiTheme="majorHAnsi" w:cstheme="majorHAnsi"/>
              <w:b/>
              <w:sz w:val="20"/>
              <w:szCs w:val="20"/>
            </w:rPr>
            <w:t xml:space="preserve"> DEL SISTEMA INSTITUCIONAL DE ARCHIVOS</w:t>
          </w:r>
          <w:r w:rsidRPr="00233950">
            <w:rPr>
              <w:rFonts w:asciiTheme="majorHAnsi" w:hAnsiTheme="majorHAnsi" w:cstheme="majorHAnsi"/>
              <w:b/>
              <w:sz w:val="20"/>
              <w:szCs w:val="20"/>
            </w:rPr>
            <w:t xml:space="preserve"> DEL</w:t>
          </w:r>
          <w:r w:rsidR="0030536D" w:rsidRPr="00233950">
            <w:rPr>
              <w:rFonts w:asciiTheme="majorHAnsi" w:hAnsiTheme="majorHAnsi" w:cstheme="majorHAnsi"/>
              <w:b/>
              <w:sz w:val="20"/>
              <w:szCs w:val="20"/>
            </w:rPr>
            <w:t xml:space="preserve"> INSTITUTO DE PENSIONES DEL ESTADO DE JALISCO </w:t>
          </w:r>
        </w:p>
      </w:tc>
    </w:tr>
    <w:tr w:rsidR="00FF3025" w:rsidRPr="00233950" w14:paraId="609FEE4A" w14:textId="77777777" w:rsidTr="00D52868">
      <w:trPr>
        <w:trHeight w:val="300"/>
        <w:jc w:val="center"/>
      </w:trPr>
      <w:tc>
        <w:tcPr>
          <w:tcW w:w="1845" w:type="dxa"/>
          <w:vMerge/>
          <w:shd w:val="clear" w:color="auto" w:fill="auto"/>
          <w:tcMar>
            <w:top w:w="100" w:type="dxa"/>
            <w:left w:w="100" w:type="dxa"/>
            <w:bottom w:w="100" w:type="dxa"/>
            <w:right w:w="100" w:type="dxa"/>
          </w:tcMar>
        </w:tcPr>
        <w:p w14:paraId="6859D38B" w14:textId="77777777" w:rsidR="00FF3025" w:rsidRPr="00233950" w:rsidRDefault="00FF3025">
          <w:pPr>
            <w:widowControl w:val="0"/>
            <w:rPr>
              <w:rFonts w:asciiTheme="majorHAnsi" w:hAnsiTheme="majorHAnsi" w:cstheme="majorHAnsi"/>
              <w:noProof/>
            </w:rPr>
          </w:pPr>
        </w:p>
      </w:tc>
      <w:tc>
        <w:tcPr>
          <w:tcW w:w="2256" w:type="dxa"/>
          <w:shd w:val="clear" w:color="auto" w:fill="auto"/>
          <w:tcMar>
            <w:top w:w="100" w:type="dxa"/>
            <w:left w:w="100" w:type="dxa"/>
            <w:bottom w:w="100" w:type="dxa"/>
            <w:right w:w="100" w:type="dxa"/>
          </w:tcMar>
          <w:vAlign w:val="center"/>
        </w:tcPr>
        <w:p w14:paraId="6FB12EA3" w14:textId="77777777" w:rsidR="00FF3025" w:rsidRPr="00233950" w:rsidRDefault="00FF3025" w:rsidP="00D52868">
          <w:pPr>
            <w:widowControl w:val="0"/>
            <w:jc w:val="center"/>
            <w:rPr>
              <w:rFonts w:asciiTheme="majorHAnsi" w:hAnsiTheme="majorHAnsi" w:cstheme="majorHAnsi"/>
              <w:sz w:val="20"/>
              <w:szCs w:val="20"/>
            </w:rPr>
          </w:pPr>
          <w:r w:rsidRPr="00233950">
            <w:rPr>
              <w:rFonts w:asciiTheme="majorHAnsi" w:hAnsiTheme="majorHAnsi" w:cstheme="majorHAnsi"/>
              <w:sz w:val="20"/>
              <w:szCs w:val="20"/>
            </w:rPr>
            <w:t xml:space="preserve">Versión: </w:t>
          </w:r>
          <w:r w:rsidRPr="00233950">
            <w:rPr>
              <w:rFonts w:asciiTheme="majorHAnsi" w:hAnsiTheme="majorHAnsi" w:cstheme="majorHAnsi"/>
              <w:b/>
              <w:sz w:val="20"/>
              <w:szCs w:val="20"/>
            </w:rPr>
            <w:t>0</w:t>
          </w:r>
        </w:p>
      </w:tc>
      <w:tc>
        <w:tcPr>
          <w:tcW w:w="2268" w:type="dxa"/>
          <w:shd w:val="clear" w:color="auto" w:fill="auto"/>
          <w:vAlign w:val="center"/>
        </w:tcPr>
        <w:p w14:paraId="59155A34" w14:textId="62388708" w:rsidR="00FF3025" w:rsidRPr="00233950" w:rsidRDefault="00FF3025" w:rsidP="00527B3F">
          <w:pPr>
            <w:widowControl w:val="0"/>
            <w:jc w:val="center"/>
            <w:rPr>
              <w:rFonts w:asciiTheme="majorHAnsi" w:hAnsiTheme="majorHAnsi" w:cstheme="majorHAnsi"/>
              <w:sz w:val="20"/>
              <w:szCs w:val="20"/>
            </w:rPr>
          </w:pPr>
          <w:r w:rsidRPr="00233950">
            <w:rPr>
              <w:rFonts w:asciiTheme="majorHAnsi" w:hAnsiTheme="majorHAnsi" w:cstheme="majorHAnsi"/>
              <w:sz w:val="20"/>
              <w:szCs w:val="20"/>
            </w:rPr>
            <w:t>DG</w:t>
          </w:r>
          <w:r w:rsidR="0030536D" w:rsidRPr="00233950">
            <w:rPr>
              <w:rFonts w:asciiTheme="majorHAnsi" w:hAnsiTheme="majorHAnsi" w:cstheme="majorHAnsi"/>
              <w:sz w:val="20"/>
              <w:szCs w:val="20"/>
            </w:rPr>
            <w:t>A-</w:t>
          </w:r>
          <w:r w:rsidRPr="00233950">
            <w:rPr>
              <w:rFonts w:asciiTheme="majorHAnsi" w:hAnsiTheme="majorHAnsi" w:cstheme="majorHAnsi"/>
              <w:sz w:val="20"/>
              <w:szCs w:val="20"/>
            </w:rPr>
            <w:t>01</w:t>
          </w:r>
        </w:p>
      </w:tc>
      <w:tc>
        <w:tcPr>
          <w:tcW w:w="2480" w:type="dxa"/>
          <w:shd w:val="clear" w:color="auto" w:fill="auto"/>
          <w:vAlign w:val="center"/>
        </w:tcPr>
        <w:p w14:paraId="23326D83" w14:textId="27859DC7" w:rsidR="00FF3025" w:rsidRPr="00233950" w:rsidRDefault="00FF3025" w:rsidP="00D52868">
          <w:pPr>
            <w:widowControl w:val="0"/>
            <w:jc w:val="center"/>
            <w:rPr>
              <w:rFonts w:asciiTheme="majorHAnsi" w:hAnsiTheme="majorHAnsi" w:cstheme="majorHAnsi"/>
              <w:sz w:val="20"/>
              <w:szCs w:val="20"/>
            </w:rPr>
          </w:pPr>
          <w:r w:rsidRPr="00233950">
            <w:rPr>
              <w:rFonts w:asciiTheme="majorHAnsi" w:hAnsiTheme="majorHAnsi" w:cstheme="majorHAnsi"/>
              <w:sz w:val="20"/>
              <w:szCs w:val="20"/>
            </w:rPr>
            <w:t xml:space="preserve">Página: </w:t>
          </w:r>
          <w:r w:rsidRPr="00233950">
            <w:rPr>
              <w:rFonts w:asciiTheme="majorHAnsi" w:hAnsiTheme="majorHAnsi" w:cstheme="majorHAnsi"/>
              <w:b/>
              <w:sz w:val="20"/>
              <w:szCs w:val="20"/>
            </w:rPr>
            <w:fldChar w:fldCharType="begin"/>
          </w:r>
          <w:r w:rsidRPr="00233950">
            <w:rPr>
              <w:rFonts w:asciiTheme="majorHAnsi" w:hAnsiTheme="majorHAnsi" w:cstheme="majorHAnsi"/>
              <w:b/>
              <w:sz w:val="20"/>
              <w:szCs w:val="20"/>
            </w:rPr>
            <w:instrText>PAGE</w:instrText>
          </w:r>
          <w:r w:rsidRPr="00233950">
            <w:rPr>
              <w:rFonts w:asciiTheme="majorHAnsi" w:hAnsiTheme="majorHAnsi" w:cstheme="majorHAnsi"/>
              <w:b/>
              <w:sz w:val="20"/>
              <w:szCs w:val="20"/>
            </w:rPr>
            <w:fldChar w:fldCharType="separate"/>
          </w:r>
          <w:r w:rsidR="004B345E" w:rsidRPr="00233950">
            <w:rPr>
              <w:rFonts w:asciiTheme="majorHAnsi" w:hAnsiTheme="majorHAnsi" w:cstheme="majorHAnsi"/>
              <w:b/>
              <w:noProof/>
              <w:sz w:val="20"/>
              <w:szCs w:val="20"/>
            </w:rPr>
            <w:t>3</w:t>
          </w:r>
          <w:r w:rsidRPr="00233950">
            <w:rPr>
              <w:rFonts w:asciiTheme="majorHAnsi" w:hAnsiTheme="majorHAnsi" w:cstheme="majorHAnsi"/>
              <w:b/>
              <w:sz w:val="20"/>
              <w:szCs w:val="20"/>
            </w:rPr>
            <w:fldChar w:fldCharType="end"/>
          </w:r>
          <w:r w:rsidRPr="00233950">
            <w:rPr>
              <w:rFonts w:asciiTheme="majorHAnsi" w:hAnsiTheme="majorHAnsi" w:cstheme="majorHAnsi"/>
              <w:b/>
              <w:sz w:val="20"/>
              <w:szCs w:val="20"/>
            </w:rPr>
            <w:t xml:space="preserve"> de </w:t>
          </w:r>
          <w:r w:rsidRPr="00233950">
            <w:rPr>
              <w:rFonts w:asciiTheme="majorHAnsi" w:hAnsiTheme="majorHAnsi" w:cstheme="majorHAnsi"/>
              <w:b/>
              <w:sz w:val="20"/>
              <w:szCs w:val="20"/>
            </w:rPr>
            <w:fldChar w:fldCharType="begin"/>
          </w:r>
          <w:r w:rsidRPr="00233950">
            <w:rPr>
              <w:rFonts w:asciiTheme="majorHAnsi" w:hAnsiTheme="majorHAnsi" w:cstheme="majorHAnsi"/>
              <w:b/>
              <w:sz w:val="20"/>
              <w:szCs w:val="20"/>
            </w:rPr>
            <w:instrText>NUMPAGES</w:instrText>
          </w:r>
          <w:r w:rsidRPr="00233950">
            <w:rPr>
              <w:rFonts w:asciiTheme="majorHAnsi" w:hAnsiTheme="majorHAnsi" w:cstheme="majorHAnsi"/>
              <w:b/>
              <w:sz w:val="20"/>
              <w:szCs w:val="20"/>
            </w:rPr>
            <w:fldChar w:fldCharType="separate"/>
          </w:r>
          <w:r w:rsidR="004B345E" w:rsidRPr="00233950">
            <w:rPr>
              <w:rFonts w:asciiTheme="majorHAnsi" w:hAnsiTheme="majorHAnsi" w:cstheme="majorHAnsi"/>
              <w:b/>
              <w:noProof/>
              <w:sz w:val="20"/>
              <w:szCs w:val="20"/>
            </w:rPr>
            <w:t>4</w:t>
          </w:r>
          <w:r w:rsidRPr="00233950">
            <w:rPr>
              <w:rFonts w:asciiTheme="majorHAnsi" w:hAnsiTheme="majorHAnsi" w:cstheme="majorHAnsi"/>
              <w:b/>
              <w:sz w:val="20"/>
              <w:szCs w:val="20"/>
            </w:rPr>
            <w:fldChar w:fldCharType="end"/>
          </w:r>
        </w:p>
      </w:tc>
    </w:tr>
  </w:tbl>
  <w:p w14:paraId="72857375" w14:textId="77777777" w:rsidR="00FF3025" w:rsidRDefault="00FF3025">
    <w:pPr>
      <w:jc w:val="both"/>
    </w:pPr>
  </w:p>
  <w:p w14:paraId="568F13BD" w14:textId="77777777" w:rsidR="00174B75" w:rsidRDefault="00174B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1EC2"/>
    <w:multiLevelType w:val="hybridMultilevel"/>
    <w:tmpl w:val="459CF9C4"/>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1" w15:restartNumberingAfterBreak="0">
    <w:nsid w:val="05AA0BAF"/>
    <w:multiLevelType w:val="hybridMultilevel"/>
    <w:tmpl w:val="AE789D6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AC83DD8"/>
    <w:multiLevelType w:val="hybridMultilevel"/>
    <w:tmpl w:val="AC74813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3623C70"/>
    <w:multiLevelType w:val="hybridMultilevel"/>
    <w:tmpl w:val="AC74813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81C0CA4"/>
    <w:multiLevelType w:val="hybridMultilevel"/>
    <w:tmpl w:val="27123692"/>
    <w:lvl w:ilvl="0" w:tplc="6C768AAA">
      <w:start w:val="1"/>
      <w:numFmt w:val="upperRoman"/>
      <w:lvlText w:val="%1."/>
      <w:lvlJc w:val="left"/>
      <w:pPr>
        <w:ind w:left="1455" w:hanging="720"/>
      </w:pPr>
      <w:rPr>
        <w:rFonts w:hint="default"/>
      </w:r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5" w15:restartNumberingAfterBreak="0">
    <w:nsid w:val="1A5C5F29"/>
    <w:multiLevelType w:val="hybridMultilevel"/>
    <w:tmpl w:val="DEBC4B92"/>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6" w15:restartNumberingAfterBreak="0">
    <w:nsid w:val="1E6C5413"/>
    <w:multiLevelType w:val="multilevel"/>
    <w:tmpl w:val="476689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0BE40C3"/>
    <w:multiLevelType w:val="hybridMultilevel"/>
    <w:tmpl w:val="2FA05FA0"/>
    <w:lvl w:ilvl="0" w:tplc="E4704B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E26C5F"/>
    <w:multiLevelType w:val="hybridMultilevel"/>
    <w:tmpl w:val="9626CB7E"/>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9" w15:restartNumberingAfterBreak="0">
    <w:nsid w:val="2F1165FE"/>
    <w:multiLevelType w:val="hybridMultilevel"/>
    <w:tmpl w:val="351CD08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0555CBA"/>
    <w:multiLevelType w:val="hybridMultilevel"/>
    <w:tmpl w:val="88A2156C"/>
    <w:lvl w:ilvl="0" w:tplc="35C4E814">
      <w:start w:val="1"/>
      <w:numFmt w:val="lowerLetter"/>
      <w:lvlText w:val="%1)"/>
      <w:lvlJc w:val="left"/>
      <w:pPr>
        <w:ind w:left="1095" w:hanging="360"/>
      </w:pPr>
      <w:rPr>
        <w:rFonts w:hint="default"/>
      </w:rPr>
    </w:lvl>
    <w:lvl w:ilvl="1" w:tplc="ABA8DA4A">
      <w:start w:val="1"/>
      <w:numFmt w:val="lowerRoman"/>
      <w:lvlText w:val="%2."/>
      <w:lvlJc w:val="left"/>
      <w:pPr>
        <w:ind w:left="1815" w:hanging="360"/>
      </w:pPr>
      <w:rPr>
        <w:rFonts w:hint="default"/>
      </w:r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1" w15:restartNumberingAfterBreak="0">
    <w:nsid w:val="32DD73D8"/>
    <w:multiLevelType w:val="hybridMultilevel"/>
    <w:tmpl w:val="5F444448"/>
    <w:lvl w:ilvl="0" w:tplc="A636E8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810589"/>
    <w:multiLevelType w:val="hybridMultilevel"/>
    <w:tmpl w:val="349A892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375A2696"/>
    <w:multiLevelType w:val="hybridMultilevel"/>
    <w:tmpl w:val="002861CA"/>
    <w:lvl w:ilvl="0" w:tplc="5FD604E0">
      <w:start w:val="1"/>
      <w:numFmt w:val="upperRoman"/>
      <w:lvlText w:val="%1."/>
      <w:lvlJc w:val="right"/>
      <w:pPr>
        <w:ind w:left="1455"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561691D"/>
    <w:multiLevelType w:val="hybridMultilevel"/>
    <w:tmpl w:val="A9ACA81A"/>
    <w:lvl w:ilvl="0" w:tplc="6BDA2B12">
      <w:start w:val="1"/>
      <w:numFmt w:val="upperRoman"/>
      <w:lvlText w:val="%1."/>
      <w:lvlJc w:val="left"/>
      <w:pPr>
        <w:ind w:left="1455" w:hanging="720"/>
      </w:pPr>
      <w:rPr>
        <w:rFonts w:hint="default"/>
      </w:rPr>
    </w:lvl>
    <w:lvl w:ilvl="1" w:tplc="080A0019" w:tentative="1">
      <w:start w:val="1"/>
      <w:numFmt w:val="lowerLetter"/>
      <w:lvlText w:val="%2."/>
      <w:lvlJc w:val="left"/>
      <w:pPr>
        <w:ind w:left="1815" w:hanging="360"/>
      </w:pPr>
    </w:lvl>
    <w:lvl w:ilvl="2" w:tplc="080A001B" w:tentative="1">
      <w:start w:val="1"/>
      <w:numFmt w:val="lowerRoman"/>
      <w:lvlText w:val="%3."/>
      <w:lvlJc w:val="right"/>
      <w:pPr>
        <w:ind w:left="2535" w:hanging="180"/>
      </w:pPr>
    </w:lvl>
    <w:lvl w:ilvl="3" w:tplc="080A000F" w:tentative="1">
      <w:start w:val="1"/>
      <w:numFmt w:val="decimal"/>
      <w:lvlText w:val="%4."/>
      <w:lvlJc w:val="left"/>
      <w:pPr>
        <w:ind w:left="3255" w:hanging="360"/>
      </w:pPr>
    </w:lvl>
    <w:lvl w:ilvl="4" w:tplc="080A0019" w:tentative="1">
      <w:start w:val="1"/>
      <w:numFmt w:val="lowerLetter"/>
      <w:lvlText w:val="%5."/>
      <w:lvlJc w:val="left"/>
      <w:pPr>
        <w:ind w:left="3975" w:hanging="360"/>
      </w:pPr>
    </w:lvl>
    <w:lvl w:ilvl="5" w:tplc="080A001B" w:tentative="1">
      <w:start w:val="1"/>
      <w:numFmt w:val="lowerRoman"/>
      <w:lvlText w:val="%6."/>
      <w:lvlJc w:val="right"/>
      <w:pPr>
        <w:ind w:left="4695" w:hanging="180"/>
      </w:pPr>
    </w:lvl>
    <w:lvl w:ilvl="6" w:tplc="080A000F" w:tentative="1">
      <w:start w:val="1"/>
      <w:numFmt w:val="decimal"/>
      <w:lvlText w:val="%7."/>
      <w:lvlJc w:val="left"/>
      <w:pPr>
        <w:ind w:left="5415" w:hanging="360"/>
      </w:pPr>
    </w:lvl>
    <w:lvl w:ilvl="7" w:tplc="080A0019" w:tentative="1">
      <w:start w:val="1"/>
      <w:numFmt w:val="lowerLetter"/>
      <w:lvlText w:val="%8."/>
      <w:lvlJc w:val="left"/>
      <w:pPr>
        <w:ind w:left="6135" w:hanging="360"/>
      </w:pPr>
    </w:lvl>
    <w:lvl w:ilvl="8" w:tplc="080A001B" w:tentative="1">
      <w:start w:val="1"/>
      <w:numFmt w:val="lowerRoman"/>
      <w:lvlText w:val="%9."/>
      <w:lvlJc w:val="right"/>
      <w:pPr>
        <w:ind w:left="6855" w:hanging="180"/>
      </w:pPr>
    </w:lvl>
  </w:abstractNum>
  <w:abstractNum w:abstractNumId="15" w15:restartNumberingAfterBreak="0">
    <w:nsid w:val="45B271BC"/>
    <w:multiLevelType w:val="hybridMultilevel"/>
    <w:tmpl w:val="09A67C8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62C5181"/>
    <w:multiLevelType w:val="hybridMultilevel"/>
    <w:tmpl w:val="F892C2EE"/>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17" w15:restartNumberingAfterBreak="0">
    <w:nsid w:val="476A6BDD"/>
    <w:multiLevelType w:val="hybridMultilevel"/>
    <w:tmpl w:val="21F03BC2"/>
    <w:lvl w:ilvl="0" w:tplc="B784C884">
      <w:numFmt w:val="bullet"/>
      <w:lvlText w:val=""/>
      <w:lvlJc w:val="left"/>
      <w:pPr>
        <w:ind w:left="720" w:hanging="360"/>
      </w:pPr>
      <w:rPr>
        <w:rFonts w:ascii="Symbol" w:eastAsia="Calibri"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CA21688"/>
    <w:multiLevelType w:val="hybridMultilevel"/>
    <w:tmpl w:val="740A17D6"/>
    <w:lvl w:ilvl="0" w:tplc="B6DE01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F0E0DBD"/>
    <w:multiLevelType w:val="hybridMultilevel"/>
    <w:tmpl w:val="4ED6F3A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3ED606C"/>
    <w:multiLevelType w:val="hybridMultilevel"/>
    <w:tmpl w:val="0D26BB92"/>
    <w:lvl w:ilvl="0" w:tplc="0BB0C05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4B56D49"/>
    <w:multiLevelType w:val="multilevel"/>
    <w:tmpl w:val="66DC6F5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5AD0C5D"/>
    <w:multiLevelType w:val="hybridMultilevel"/>
    <w:tmpl w:val="AC74813C"/>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6AC55E8"/>
    <w:multiLevelType w:val="hybridMultilevel"/>
    <w:tmpl w:val="DB305C0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7397094"/>
    <w:multiLevelType w:val="multilevel"/>
    <w:tmpl w:val="F0F215B0"/>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7BB5A0B"/>
    <w:multiLevelType w:val="multilevel"/>
    <w:tmpl w:val="F0F215B0"/>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B493653"/>
    <w:multiLevelType w:val="multilevel"/>
    <w:tmpl w:val="87E6E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CB37F04"/>
    <w:multiLevelType w:val="hybridMultilevel"/>
    <w:tmpl w:val="37EA9A0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5E0A7619"/>
    <w:multiLevelType w:val="hybridMultilevel"/>
    <w:tmpl w:val="FAC8693C"/>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29" w15:restartNumberingAfterBreak="0">
    <w:nsid w:val="623F4E07"/>
    <w:multiLevelType w:val="hybridMultilevel"/>
    <w:tmpl w:val="5CA0FE7E"/>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30" w15:restartNumberingAfterBreak="0">
    <w:nsid w:val="642E7FBF"/>
    <w:multiLevelType w:val="hybridMultilevel"/>
    <w:tmpl w:val="F3B63E68"/>
    <w:lvl w:ilvl="0" w:tplc="ABA8DA4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4FD78F2"/>
    <w:multiLevelType w:val="hybridMultilevel"/>
    <w:tmpl w:val="7DCEC504"/>
    <w:lvl w:ilvl="0" w:tplc="3A5AF1EE">
      <w:start w:val="1"/>
      <w:numFmt w:val="upperRoman"/>
      <w:lvlText w:val="%1."/>
      <w:lvlJc w:val="right"/>
      <w:pPr>
        <w:ind w:left="1455"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69A79E3"/>
    <w:multiLevelType w:val="hybridMultilevel"/>
    <w:tmpl w:val="7C428042"/>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33" w15:restartNumberingAfterBreak="0">
    <w:nsid w:val="6A743327"/>
    <w:multiLevelType w:val="multilevel"/>
    <w:tmpl w:val="F0F215B0"/>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AE401E1"/>
    <w:multiLevelType w:val="hybridMultilevel"/>
    <w:tmpl w:val="91E45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D385756"/>
    <w:multiLevelType w:val="hybridMultilevel"/>
    <w:tmpl w:val="B0A2D1D6"/>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36" w15:restartNumberingAfterBreak="0">
    <w:nsid w:val="714F22B1"/>
    <w:multiLevelType w:val="hybridMultilevel"/>
    <w:tmpl w:val="F522AB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3DD2F4F"/>
    <w:multiLevelType w:val="multilevel"/>
    <w:tmpl w:val="66DC6F5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90E5AED"/>
    <w:multiLevelType w:val="hybridMultilevel"/>
    <w:tmpl w:val="EFA4166C"/>
    <w:lvl w:ilvl="0" w:tplc="080A0013">
      <w:start w:val="1"/>
      <w:numFmt w:val="upperRoman"/>
      <w:lvlText w:val="%1."/>
      <w:lvlJc w:val="right"/>
      <w:pPr>
        <w:ind w:left="1455" w:hanging="360"/>
      </w:pPr>
    </w:lvl>
    <w:lvl w:ilvl="1" w:tplc="080A0019">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39" w15:restartNumberingAfterBreak="0">
    <w:nsid w:val="7A933ACB"/>
    <w:multiLevelType w:val="hybridMultilevel"/>
    <w:tmpl w:val="6C9C0F38"/>
    <w:lvl w:ilvl="0" w:tplc="080A0013">
      <w:start w:val="1"/>
      <w:numFmt w:val="upperRoman"/>
      <w:lvlText w:val="%1."/>
      <w:lvlJc w:val="right"/>
      <w:pPr>
        <w:ind w:left="1455" w:hanging="360"/>
      </w:p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40" w15:restartNumberingAfterBreak="0">
    <w:nsid w:val="7E137FC7"/>
    <w:multiLevelType w:val="hybridMultilevel"/>
    <w:tmpl w:val="BC6E3BCA"/>
    <w:lvl w:ilvl="0" w:tplc="3350FE16">
      <w:start w:val="1"/>
      <w:numFmt w:val="decimal"/>
      <w:lvlText w:val="%1)"/>
      <w:lvlJc w:val="left"/>
      <w:pPr>
        <w:ind w:left="720" w:hanging="360"/>
      </w:pPr>
      <w:rPr>
        <w:rFonts w:hint="default"/>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6"/>
  </w:num>
  <w:num w:numId="3">
    <w:abstractNumId w:val="37"/>
  </w:num>
  <w:num w:numId="4">
    <w:abstractNumId w:val="17"/>
  </w:num>
  <w:num w:numId="5">
    <w:abstractNumId w:val="36"/>
  </w:num>
  <w:num w:numId="6">
    <w:abstractNumId w:val="40"/>
  </w:num>
  <w:num w:numId="7">
    <w:abstractNumId w:val="21"/>
  </w:num>
  <w:num w:numId="8">
    <w:abstractNumId w:val="30"/>
  </w:num>
  <w:num w:numId="9">
    <w:abstractNumId w:val="20"/>
  </w:num>
  <w:num w:numId="10">
    <w:abstractNumId w:val="7"/>
  </w:num>
  <w:num w:numId="11">
    <w:abstractNumId w:val="25"/>
  </w:num>
  <w:num w:numId="12">
    <w:abstractNumId w:val="19"/>
  </w:num>
  <w:num w:numId="13">
    <w:abstractNumId w:val="15"/>
  </w:num>
  <w:num w:numId="14">
    <w:abstractNumId w:val="12"/>
  </w:num>
  <w:num w:numId="15">
    <w:abstractNumId w:val="34"/>
  </w:num>
  <w:num w:numId="16">
    <w:abstractNumId w:val="24"/>
  </w:num>
  <w:num w:numId="17">
    <w:abstractNumId w:val="10"/>
  </w:num>
  <w:num w:numId="18">
    <w:abstractNumId w:val="9"/>
  </w:num>
  <w:num w:numId="19">
    <w:abstractNumId w:val="1"/>
  </w:num>
  <w:num w:numId="20">
    <w:abstractNumId w:val="28"/>
  </w:num>
  <w:num w:numId="21">
    <w:abstractNumId w:val="39"/>
  </w:num>
  <w:num w:numId="22">
    <w:abstractNumId w:val="27"/>
  </w:num>
  <w:num w:numId="23">
    <w:abstractNumId w:val="23"/>
  </w:num>
  <w:num w:numId="24">
    <w:abstractNumId w:val="5"/>
  </w:num>
  <w:num w:numId="25">
    <w:abstractNumId w:val="0"/>
  </w:num>
  <w:num w:numId="26">
    <w:abstractNumId w:val="35"/>
  </w:num>
  <w:num w:numId="27">
    <w:abstractNumId w:val="16"/>
  </w:num>
  <w:num w:numId="28">
    <w:abstractNumId w:val="8"/>
  </w:num>
  <w:num w:numId="29">
    <w:abstractNumId w:val="32"/>
  </w:num>
  <w:num w:numId="30">
    <w:abstractNumId w:val="38"/>
  </w:num>
  <w:num w:numId="31">
    <w:abstractNumId w:val="29"/>
  </w:num>
  <w:num w:numId="32">
    <w:abstractNumId w:val="14"/>
  </w:num>
  <w:num w:numId="33">
    <w:abstractNumId w:val="4"/>
  </w:num>
  <w:num w:numId="34">
    <w:abstractNumId w:val="18"/>
  </w:num>
  <w:num w:numId="35">
    <w:abstractNumId w:val="11"/>
  </w:num>
  <w:num w:numId="36">
    <w:abstractNumId w:val="31"/>
  </w:num>
  <w:num w:numId="37">
    <w:abstractNumId w:val="2"/>
  </w:num>
  <w:num w:numId="38">
    <w:abstractNumId w:val="13"/>
  </w:num>
  <w:num w:numId="39">
    <w:abstractNumId w:val="22"/>
  </w:num>
  <w:num w:numId="40">
    <w:abstractNumId w:val="3"/>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0FA"/>
    <w:rsid w:val="0000771A"/>
    <w:rsid w:val="00017327"/>
    <w:rsid w:val="00026CF7"/>
    <w:rsid w:val="00031378"/>
    <w:rsid w:val="0003672B"/>
    <w:rsid w:val="000631C6"/>
    <w:rsid w:val="00076FAB"/>
    <w:rsid w:val="000873A7"/>
    <w:rsid w:val="00094D5E"/>
    <w:rsid w:val="000B04B2"/>
    <w:rsid w:val="000B0818"/>
    <w:rsid w:val="000C0109"/>
    <w:rsid w:val="000D57D9"/>
    <w:rsid w:val="000F25FC"/>
    <w:rsid w:val="00100AF9"/>
    <w:rsid w:val="0010123A"/>
    <w:rsid w:val="001058F9"/>
    <w:rsid w:val="00111985"/>
    <w:rsid w:val="00113D8A"/>
    <w:rsid w:val="0011466D"/>
    <w:rsid w:val="001235C5"/>
    <w:rsid w:val="00123BF4"/>
    <w:rsid w:val="0016468B"/>
    <w:rsid w:val="00171056"/>
    <w:rsid w:val="00174B75"/>
    <w:rsid w:val="00192F1E"/>
    <w:rsid w:val="001A4A33"/>
    <w:rsid w:val="001A6CF8"/>
    <w:rsid w:val="001C2253"/>
    <w:rsid w:val="001C48CB"/>
    <w:rsid w:val="001C6F3B"/>
    <w:rsid w:val="001E36C8"/>
    <w:rsid w:val="001F0F2D"/>
    <w:rsid w:val="002056F8"/>
    <w:rsid w:val="002150DE"/>
    <w:rsid w:val="00217A59"/>
    <w:rsid w:val="00233950"/>
    <w:rsid w:val="00235AC1"/>
    <w:rsid w:val="002415F4"/>
    <w:rsid w:val="00253D7D"/>
    <w:rsid w:val="002554D8"/>
    <w:rsid w:val="00265E51"/>
    <w:rsid w:val="002A4D2F"/>
    <w:rsid w:val="002A7C2E"/>
    <w:rsid w:val="002B2A5B"/>
    <w:rsid w:val="002C2A7B"/>
    <w:rsid w:val="002D40D5"/>
    <w:rsid w:val="002D4CD1"/>
    <w:rsid w:val="002D5369"/>
    <w:rsid w:val="002E4A03"/>
    <w:rsid w:val="002E4CAD"/>
    <w:rsid w:val="00302028"/>
    <w:rsid w:val="0030536D"/>
    <w:rsid w:val="00316E25"/>
    <w:rsid w:val="0033690A"/>
    <w:rsid w:val="00337BD9"/>
    <w:rsid w:val="0034612D"/>
    <w:rsid w:val="00353DE8"/>
    <w:rsid w:val="00354FCB"/>
    <w:rsid w:val="003A5AE0"/>
    <w:rsid w:val="003B4F68"/>
    <w:rsid w:val="003D7C46"/>
    <w:rsid w:val="003F00FA"/>
    <w:rsid w:val="003F3690"/>
    <w:rsid w:val="00412063"/>
    <w:rsid w:val="004162B6"/>
    <w:rsid w:val="0041749E"/>
    <w:rsid w:val="004234B2"/>
    <w:rsid w:val="00424F73"/>
    <w:rsid w:val="004362C8"/>
    <w:rsid w:val="00436AA2"/>
    <w:rsid w:val="00437D0A"/>
    <w:rsid w:val="00441F19"/>
    <w:rsid w:val="004743B8"/>
    <w:rsid w:val="004818C6"/>
    <w:rsid w:val="004A03EF"/>
    <w:rsid w:val="004B345E"/>
    <w:rsid w:val="004C2863"/>
    <w:rsid w:val="004D372C"/>
    <w:rsid w:val="004E0075"/>
    <w:rsid w:val="00516113"/>
    <w:rsid w:val="00517FBF"/>
    <w:rsid w:val="00527B3F"/>
    <w:rsid w:val="005417DF"/>
    <w:rsid w:val="00582918"/>
    <w:rsid w:val="00583B01"/>
    <w:rsid w:val="00591630"/>
    <w:rsid w:val="00592B21"/>
    <w:rsid w:val="00593B47"/>
    <w:rsid w:val="005951A4"/>
    <w:rsid w:val="005B3A97"/>
    <w:rsid w:val="005B59EB"/>
    <w:rsid w:val="005D3EA3"/>
    <w:rsid w:val="005D762E"/>
    <w:rsid w:val="005E1339"/>
    <w:rsid w:val="005E15BB"/>
    <w:rsid w:val="005E271E"/>
    <w:rsid w:val="00606495"/>
    <w:rsid w:val="00606797"/>
    <w:rsid w:val="00617DEA"/>
    <w:rsid w:val="00636F3F"/>
    <w:rsid w:val="0064455D"/>
    <w:rsid w:val="00655171"/>
    <w:rsid w:val="00661D50"/>
    <w:rsid w:val="0066438C"/>
    <w:rsid w:val="006651E7"/>
    <w:rsid w:val="00686D53"/>
    <w:rsid w:val="006A4286"/>
    <w:rsid w:val="006B066A"/>
    <w:rsid w:val="006E19D3"/>
    <w:rsid w:val="006E5B1E"/>
    <w:rsid w:val="006F445D"/>
    <w:rsid w:val="00713E96"/>
    <w:rsid w:val="00736FAF"/>
    <w:rsid w:val="00757433"/>
    <w:rsid w:val="00790570"/>
    <w:rsid w:val="00791654"/>
    <w:rsid w:val="007930CD"/>
    <w:rsid w:val="0079314C"/>
    <w:rsid w:val="0079753D"/>
    <w:rsid w:val="007A520C"/>
    <w:rsid w:val="007C58E6"/>
    <w:rsid w:val="007D5218"/>
    <w:rsid w:val="007E4030"/>
    <w:rsid w:val="007F779E"/>
    <w:rsid w:val="00804098"/>
    <w:rsid w:val="008128BC"/>
    <w:rsid w:val="008178BA"/>
    <w:rsid w:val="00821CF2"/>
    <w:rsid w:val="008310FE"/>
    <w:rsid w:val="00850852"/>
    <w:rsid w:val="00866930"/>
    <w:rsid w:val="00870B21"/>
    <w:rsid w:val="008766FC"/>
    <w:rsid w:val="008A2F6D"/>
    <w:rsid w:val="008B3102"/>
    <w:rsid w:val="008B5821"/>
    <w:rsid w:val="008E158B"/>
    <w:rsid w:val="008F0F83"/>
    <w:rsid w:val="00903CCB"/>
    <w:rsid w:val="00914BB0"/>
    <w:rsid w:val="00945AD7"/>
    <w:rsid w:val="009571CF"/>
    <w:rsid w:val="00961986"/>
    <w:rsid w:val="00965366"/>
    <w:rsid w:val="00976080"/>
    <w:rsid w:val="009919B0"/>
    <w:rsid w:val="009B538E"/>
    <w:rsid w:val="009C38F0"/>
    <w:rsid w:val="009C6446"/>
    <w:rsid w:val="009D33FE"/>
    <w:rsid w:val="009D51B1"/>
    <w:rsid w:val="009E1BB3"/>
    <w:rsid w:val="00A04240"/>
    <w:rsid w:val="00A15FA1"/>
    <w:rsid w:val="00A23511"/>
    <w:rsid w:val="00A25CFE"/>
    <w:rsid w:val="00A27F44"/>
    <w:rsid w:val="00A37263"/>
    <w:rsid w:val="00A45579"/>
    <w:rsid w:val="00A5430E"/>
    <w:rsid w:val="00A567A9"/>
    <w:rsid w:val="00A66652"/>
    <w:rsid w:val="00A70748"/>
    <w:rsid w:val="00A831F9"/>
    <w:rsid w:val="00A90518"/>
    <w:rsid w:val="00AA0623"/>
    <w:rsid w:val="00AB09E0"/>
    <w:rsid w:val="00AB2D30"/>
    <w:rsid w:val="00AD0D66"/>
    <w:rsid w:val="00AD4AB2"/>
    <w:rsid w:val="00AF2517"/>
    <w:rsid w:val="00B03B87"/>
    <w:rsid w:val="00B120ED"/>
    <w:rsid w:val="00B13154"/>
    <w:rsid w:val="00B15FD9"/>
    <w:rsid w:val="00B35F40"/>
    <w:rsid w:val="00B6128D"/>
    <w:rsid w:val="00B67617"/>
    <w:rsid w:val="00B74D3C"/>
    <w:rsid w:val="00B7644D"/>
    <w:rsid w:val="00B80EF7"/>
    <w:rsid w:val="00B819B3"/>
    <w:rsid w:val="00BA7C86"/>
    <w:rsid w:val="00BB16A1"/>
    <w:rsid w:val="00BB4EE6"/>
    <w:rsid w:val="00BC0B5B"/>
    <w:rsid w:val="00BD3D31"/>
    <w:rsid w:val="00BF6411"/>
    <w:rsid w:val="00C06B98"/>
    <w:rsid w:val="00C105D6"/>
    <w:rsid w:val="00C13A17"/>
    <w:rsid w:val="00C305B1"/>
    <w:rsid w:val="00C3485B"/>
    <w:rsid w:val="00C34B5E"/>
    <w:rsid w:val="00C41B4A"/>
    <w:rsid w:val="00C432AD"/>
    <w:rsid w:val="00C435B4"/>
    <w:rsid w:val="00C878C9"/>
    <w:rsid w:val="00C90EED"/>
    <w:rsid w:val="00C93BAA"/>
    <w:rsid w:val="00CA3638"/>
    <w:rsid w:val="00CB642A"/>
    <w:rsid w:val="00CD148C"/>
    <w:rsid w:val="00CF1BD2"/>
    <w:rsid w:val="00CF2C4C"/>
    <w:rsid w:val="00CF4ED0"/>
    <w:rsid w:val="00D021B3"/>
    <w:rsid w:val="00D111B7"/>
    <w:rsid w:val="00D15410"/>
    <w:rsid w:val="00D24A30"/>
    <w:rsid w:val="00D52868"/>
    <w:rsid w:val="00D53A9E"/>
    <w:rsid w:val="00D5788A"/>
    <w:rsid w:val="00D66F0E"/>
    <w:rsid w:val="00D71216"/>
    <w:rsid w:val="00D833EE"/>
    <w:rsid w:val="00D90BC2"/>
    <w:rsid w:val="00D90EDD"/>
    <w:rsid w:val="00DA4CB7"/>
    <w:rsid w:val="00DB65CD"/>
    <w:rsid w:val="00DC0056"/>
    <w:rsid w:val="00DC7A90"/>
    <w:rsid w:val="00DD6101"/>
    <w:rsid w:val="00DD7DAD"/>
    <w:rsid w:val="00DE1B06"/>
    <w:rsid w:val="00DE78F9"/>
    <w:rsid w:val="00DF0068"/>
    <w:rsid w:val="00E079DD"/>
    <w:rsid w:val="00E262BF"/>
    <w:rsid w:val="00E41F5D"/>
    <w:rsid w:val="00E46A3B"/>
    <w:rsid w:val="00E7146F"/>
    <w:rsid w:val="00E75ED6"/>
    <w:rsid w:val="00E805B7"/>
    <w:rsid w:val="00E864FD"/>
    <w:rsid w:val="00E90910"/>
    <w:rsid w:val="00E96083"/>
    <w:rsid w:val="00EA417C"/>
    <w:rsid w:val="00EC49C7"/>
    <w:rsid w:val="00EE3864"/>
    <w:rsid w:val="00EE624A"/>
    <w:rsid w:val="00EF6341"/>
    <w:rsid w:val="00F2039F"/>
    <w:rsid w:val="00F21373"/>
    <w:rsid w:val="00F21653"/>
    <w:rsid w:val="00F22453"/>
    <w:rsid w:val="00F3293A"/>
    <w:rsid w:val="00F46302"/>
    <w:rsid w:val="00F5290E"/>
    <w:rsid w:val="00F5452E"/>
    <w:rsid w:val="00F72DFF"/>
    <w:rsid w:val="00F72FF7"/>
    <w:rsid w:val="00F75DD2"/>
    <w:rsid w:val="00FB4449"/>
    <w:rsid w:val="00FC10C3"/>
    <w:rsid w:val="00FC3154"/>
    <w:rsid w:val="00FD3BED"/>
    <w:rsid w:val="00FF3025"/>
    <w:rsid w:val="00FF39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DFDD1"/>
  <w15:docId w15:val="{A6BBE434-3B50-4B8F-B89F-1E004CEE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C86"/>
    <w:pPr>
      <w:spacing w:after="0" w:line="240" w:lineRule="auto"/>
    </w:pPr>
    <w:rPr>
      <w:rFonts w:asciiTheme="minorHAnsi" w:eastAsiaTheme="minorEastAsia" w:hAnsiTheme="minorHAnsi" w:cstheme="minorBidi"/>
      <w:sz w:val="24"/>
      <w:szCs w:val="24"/>
      <w:lang w:val="es-ES_tradnl" w:eastAsia="en-US"/>
    </w:rPr>
  </w:style>
  <w:style w:type="paragraph" w:styleId="Ttulo1">
    <w:name w:val="heading 1"/>
    <w:basedOn w:val="Normal"/>
    <w:next w:val="Normal"/>
    <w:pPr>
      <w:keepNext/>
      <w:keepLines/>
      <w:spacing w:before="480" w:after="120" w:line="259" w:lineRule="auto"/>
      <w:outlineLvl w:val="0"/>
    </w:pPr>
    <w:rPr>
      <w:rFonts w:ascii="Calibri" w:eastAsia="Calibri" w:hAnsi="Calibri" w:cs="Calibri"/>
      <w:b/>
      <w:sz w:val="48"/>
      <w:szCs w:val="48"/>
      <w:lang w:val="es-MX" w:eastAsia="es-MX"/>
    </w:rPr>
  </w:style>
  <w:style w:type="paragraph" w:styleId="Ttulo2">
    <w:name w:val="heading 2"/>
    <w:basedOn w:val="Normal"/>
    <w:next w:val="Normal"/>
    <w:pPr>
      <w:keepNext/>
      <w:keepLines/>
      <w:spacing w:before="360" w:after="80" w:line="259" w:lineRule="auto"/>
      <w:outlineLvl w:val="1"/>
    </w:pPr>
    <w:rPr>
      <w:rFonts w:ascii="Calibri" w:eastAsia="Calibri" w:hAnsi="Calibri" w:cs="Calibri"/>
      <w:b/>
      <w:sz w:val="36"/>
      <w:szCs w:val="36"/>
      <w:lang w:val="es-MX" w:eastAsia="es-MX"/>
    </w:rPr>
  </w:style>
  <w:style w:type="paragraph" w:styleId="Ttulo3">
    <w:name w:val="heading 3"/>
    <w:basedOn w:val="Normal"/>
    <w:next w:val="Normal"/>
    <w:pPr>
      <w:keepNext/>
      <w:keepLines/>
      <w:spacing w:before="280" w:after="80" w:line="259" w:lineRule="auto"/>
      <w:outlineLvl w:val="2"/>
    </w:pPr>
    <w:rPr>
      <w:rFonts w:ascii="Calibri" w:eastAsia="Calibri" w:hAnsi="Calibri" w:cs="Calibri"/>
      <w:b/>
      <w:sz w:val="28"/>
      <w:szCs w:val="28"/>
      <w:lang w:val="es-MX" w:eastAsia="es-MX"/>
    </w:rPr>
  </w:style>
  <w:style w:type="paragraph" w:styleId="Ttulo4">
    <w:name w:val="heading 4"/>
    <w:basedOn w:val="Normal"/>
    <w:next w:val="Normal"/>
    <w:pPr>
      <w:keepNext/>
      <w:keepLines/>
      <w:spacing w:before="240" w:after="40" w:line="259" w:lineRule="auto"/>
      <w:outlineLvl w:val="3"/>
    </w:pPr>
    <w:rPr>
      <w:rFonts w:ascii="Calibri" w:eastAsia="Calibri" w:hAnsi="Calibri" w:cs="Calibri"/>
      <w:b/>
      <w:lang w:val="es-MX" w:eastAsia="es-MX"/>
    </w:rPr>
  </w:style>
  <w:style w:type="paragraph" w:styleId="Ttulo5">
    <w:name w:val="heading 5"/>
    <w:basedOn w:val="Normal"/>
    <w:next w:val="Normal"/>
    <w:pPr>
      <w:keepNext/>
      <w:keepLines/>
      <w:spacing w:before="220" w:after="40" w:line="259" w:lineRule="auto"/>
      <w:outlineLvl w:val="4"/>
    </w:pPr>
    <w:rPr>
      <w:rFonts w:ascii="Calibri" w:eastAsia="Calibri" w:hAnsi="Calibri" w:cs="Calibri"/>
      <w:b/>
      <w:sz w:val="22"/>
      <w:szCs w:val="22"/>
      <w:lang w:val="es-MX" w:eastAsia="es-MX"/>
    </w:rPr>
  </w:style>
  <w:style w:type="paragraph" w:styleId="Ttulo6">
    <w:name w:val="heading 6"/>
    <w:basedOn w:val="Normal"/>
    <w:next w:val="Normal"/>
    <w:pPr>
      <w:keepNext/>
      <w:keepLines/>
      <w:spacing w:before="200" w:after="40" w:line="259" w:lineRule="auto"/>
      <w:outlineLvl w:val="5"/>
    </w:pPr>
    <w:rPr>
      <w:rFonts w:ascii="Calibri" w:eastAsia="Calibri" w:hAnsi="Calibri" w:cs="Calibri"/>
      <w:b/>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line="259" w:lineRule="auto"/>
    </w:pPr>
    <w:rPr>
      <w:rFonts w:ascii="Calibri" w:eastAsia="Calibri" w:hAnsi="Calibri" w:cs="Calibri"/>
      <w:b/>
      <w:sz w:val="72"/>
      <w:szCs w:val="72"/>
      <w:lang w:val="es-MX" w:eastAsia="es-MX"/>
    </w:rPr>
  </w:style>
  <w:style w:type="paragraph" w:styleId="Subttulo">
    <w:name w:val="Subtitle"/>
    <w:basedOn w:val="Normal"/>
    <w:next w:val="Normal"/>
    <w:pPr>
      <w:keepNext/>
      <w:keepLines/>
      <w:spacing w:before="360" w:after="80" w:line="259" w:lineRule="auto"/>
    </w:pPr>
    <w:rPr>
      <w:rFonts w:ascii="Georgia" w:eastAsia="Georgia" w:hAnsi="Georgia" w:cs="Georgia"/>
      <w:i/>
      <w:color w:val="666666"/>
      <w:sz w:val="48"/>
      <w:szCs w:val="48"/>
      <w:lang w:val="es-MX" w:eastAsia="es-MX"/>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804098"/>
    <w:pPr>
      <w:tabs>
        <w:tab w:val="center" w:pos="4419"/>
        <w:tab w:val="right" w:pos="8838"/>
      </w:tabs>
    </w:pPr>
    <w:rPr>
      <w:rFonts w:ascii="Calibri" w:eastAsia="Calibri" w:hAnsi="Calibri" w:cs="Calibri"/>
      <w:sz w:val="22"/>
      <w:szCs w:val="22"/>
      <w:lang w:val="es-MX" w:eastAsia="es-MX"/>
    </w:rPr>
  </w:style>
  <w:style w:type="character" w:customStyle="1" w:styleId="EncabezadoCar">
    <w:name w:val="Encabezado Car"/>
    <w:basedOn w:val="Fuentedeprrafopredeter"/>
    <w:link w:val="Encabezado"/>
    <w:uiPriority w:val="99"/>
    <w:rsid w:val="00804098"/>
  </w:style>
  <w:style w:type="paragraph" w:styleId="Piedepgina">
    <w:name w:val="footer"/>
    <w:basedOn w:val="Normal"/>
    <w:link w:val="PiedepginaCar"/>
    <w:uiPriority w:val="99"/>
    <w:unhideWhenUsed/>
    <w:rsid w:val="00804098"/>
    <w:pPr>
      <w:tabs>
        <w:tab w:val="center" w:pos="4419"/>
        <w:tab w:val="right" w:pos="8838"/>
      </w:tabs>
    </w:pPr>
    <w:rPr>
      <w:rFonts w:ascii="Calibri" w:eastAsia="Calibri" w:hAnsi="Calibri" w:cs="Calibri"/>
      <w:sz w:val="22"/>
      <w:szCs w:val="22"/>
      <w:lang w:val="es-MX" w:eastAsia="es-MX"/>
    </w:rPr>
  </w:style>
  <w:style w:type="character" w:customStyle="1" w:styleId="PiedepginaCar">
    <w:name w:val="Pie de página Car"/>
    <w:basedOn w:val="Fuentedeprrafopredeter"/>
    <w:link w:val="Piedepgina"/>
    <w:uiPriority w:val="99"/>
    <w:rsid w:val="00804098"/>
  </w:style>
  <w:style w:type="paragraph" w:styleId="Prrafodelista">
    <w:name w:val="List Paragraph"/>
    <w:basedOn w:val="Normal"/>
    <w:uiPriority w:val="34"/>
    <w:qFormat/>
    <w:rsid w:val="00804098"/>
    <w:pPr>
      <w:spacing w:after="160" w:line="259" w:lineRule="auto"/>
      <w:ind w:left="720"/>
      <w:contextualSpacing/>
    </w:pPr>
    <w:rPr>
      <w:rFonts w:ascii="Calibri" w:eastAsia="Calibri" w:hAnsi="Calibri" w:cs="Calibri"/>
      <w:sz w:val="22"/>
      <w:szCs w:val="22"/>
      <w:lang w:val="es-MX" w:eastAsia="es-MX"/>
    </w:rPr>
  </w:style>
  <w:style w:type="table" w:styleId="Tablaconcuadrcula">
    <w:name w:val="Table Grid"/>
    <w:basedOn w:val="Tablanormal"/>
    <w:uiPriority w:val="39"/>
    <w:rsid w:val="007C5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4">
    <w:name w:val="Grid Table 4 Accent 4"/>
    <w:basedOn w:val="Tablanormal"/>
    <w:uiPriority w:val="49"/>
    <w:rsid w:val="007C58E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deglobo">
    <w:name w:val="Balloon Text"/>
    <w:basedOn w:val="Normal"/>
    <w:link w:val="TextodegloboCar"/>
    <w:uiPriority w:val="99"/>
    <w:semiHidden/>
    <w:unhideWhenUsed/>
    <w:rsid w:val="0041749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749E"/>
    <w:rPr>
      <w:rFonts w:ascii="Segoe UI" w:hAnsi="Segoe UI" w:cs="Segoe UI"/>
      <w:sz w:val="18"/>
      <w:szCs w:val="18"/>
    </w:rPr>
  </w:style>
  <w:style w:type="paragraph" w:styleId="TtuloTDC">
    <w:name w:val="TOC Heading"/>
    <w:basedOn w:val="Ttulo1"/>
    <w:next w:val="Normal"/>
    <w:uiPriority w:val="39"/>
    <w:unhideWhenUsed/>
    <w:qFormat/>
    <w:rsid w:val="00DC0056"/>
    <w:pPr>
      <w:spacing w:before="240" w:after="0"/>
      <w:outlineLvl w:val="9"/>
    </w:pPr>
    <w:rPr>
      <w:rFonts w:asciiTheme="majorHAnsi" w:eastAsiaTheme="majorEastAsia" w:hAnsiTheme="majorHAnsi" w:cstheme="majorBidi"/>
      <w:b w:val="0"/>
      <w:color w:val="365F91" w:themeColor="accent1" w:themeShade="BF"/>
      <w:sz w:val="32"/>
      <w:szCs w:val="32"/>
    </w:rPr>
  </w:style>
  <w:style w:type="paragraph" w:customStyle="1" w:styleId="Estilo1">
    <w:name w:val="Estilo1"/>
    <w:basedOn w:val="Ttulo1"/>
    <w:rsid w:val="00DC0056"/>
    <w:rPr>
      <w:sz w:val="20"/>
    </w:rPr>
  </w:style>
  <w:style w:type="paragraph" w:styleId="TDC1">
    <w:name w:val="toc 1"/>
    <w:basedOn w:val="Normal"/>
    <w:next w:val="Normal"/>
    <w:autoRedefine/>
    <w:uiPriority w:val="39"/>
    <w:unhideWhenUsed/>
    <w:rsid w:val="00DC0056"/>
    <w:pPr>
      <w:spacing w:after="100" w:line="259" w:lineRule="auto"/>
    </w:pPr>
    <w:rPr>
      <w:rFonts w:ascii="Calibri" w:eastAsia="Calibri" w:hAnsi="Calibri" w:cs="Calibri"/>
      <w:sz w:val="22"/>
      <w:szCs w:val="22"/>
      <w:lang w:val="es-MX" w:eastAsia="es-MX"/>
    </w:rPr>
  </w:style>
  <w:style w:type="character" w:styleId="Hipervnculo">
    <w:name w:val="Hyperlink"/>
    <w:basedOn w:val="Fuentedeprrafopredeter"/>
    <w:uiPriority w:val="99"/>
    <w:unhideWhenUsed/>
    <w:rsid w:val="00DC0056"/>
    <w:rPr>
      <w:color w:val="0000FF" w:themeColor="hyperlink"/>
      <w:u w:val="single"/>
    </w:rPr>
  </w:style>
  <w:style w:type="character" w:styleId="Refdecomentario">
    <w:name w:val="annotation reference"/>
    <w:basedOn w:val="Fuentedeprrafopredeter"/>
    <w:uiPriority w:val="99"/>
    <w:semiHidden/>
    <w:unhideWhenUsed/>
    <w:rsid w:val="00A04240"/>
    <w:rPr>
      <w:sz w:val="16"/>
      <w:szCs w:val="16"/>
    </w:rPr>
  </w:style>
  <w:style w:type="paragraph" w:styleId="Textocomentario">
    <w:name w:val="annotation text"/>
    <w:basedOn w:val="Normal"/>
    <w:link w:val="TextocomentarioCar"/>
    <w:uiPriority w:val="99"/>
    <w:unhideWhenUsed/>
    <w:rsid w:val="00A04240"/>
    <w:pPr>
      <w:spacing w:after="160"/>
    </w:pPr>
    <w:rPr>
      <w:rFonts w:ascii="Calibri" w:eastAsia="Calibri" w:hAnsi="Calibri" w:cs="Calibri"/>
      <w:sz w:val="20"/>
      <w:szCs w:val="20"/>
      <w:lang w:val="es-MX" w:eastAsia="es-MX"/>
    </w:rPr>
  </w:style>
  <w:style w:type="character" w:customStyle="1" w:styleId="TextocomentarioCar">
    <w:name w:val="Texto comentario Car"/>
    <w:basedOn w:val="Fuentedeprrafopredeter"/>
    <w:link w:val="Textocomentario"/>
    <w:uiPriority w:val="99"/>
    <w:rsid w:val="00A04240"/>
    <w:rPr>
      <w:sz w:val="20"/>
      <w:szCs w:val="20"/>
    </w:rPr>
  </w:style>
  <w:style w:type="paragraph" w:styleId="Asuntodelcomentario">
    <w:name w:val="annotation subject"/>
    <w:basedOn w:val="Textocomentario"/>
    <w:next w:val="Textocomentario"/>
    <w:link w:val="AsuntodelcomentarioCar"/>
    <w:uiPriority w:val="99"/>
    <w:semiHidden/>
    <w:unhideWhenUsed/>
    <w:rsid w:val="00A04240"/>
    <w:rPr>
      <w:b/>
      <w:bCs/>
    </w:rPr>
  </w:style>
  <w:style w:type="character" w:customStyle="1" w:styleId="AsuntodelcomentarioCar">
    <w:name w:val="Asunto del comentario Car"/>
    <w:basedOn w:val="TextocomentarioCar"/>
    <w:link w:val="Asuntodelcomentario"/>
    <w:uiPriority w:val="99"/>
    <w:semiHidden/>
    <w:rsid w:val="00A04240"/>
    <w:rPr>
      <w:b/>
      <w:bCs/>
      <w:sz w:val="20"/>
      <w:szCs w:val="20"/>
    </w:rPr>
  </w:style>
  <w:style w:type="paragraph" w:styleId="Sinespaciado">
    <w:name w:val="No Spacing"/>
    <w:uiPriority w:val="1"/>
    <w:qFormat/>
    <w:rsid w:val="000873A7"/>
    <w:pPr>
      <w:spacing w:after="0" w:line="240" w:lineRule="auto"/>
    </w:pPr>
  </w:style>
  <w:style w:type="paragraph" w:styleId="Revisin">
    <w:name w:val="Revision"/>
    <w:hidden/>
    <w:uiPriority w:val="99"/>
    <w:semiHidden/>
    <w:rsid w:val="002C2A7B"/>
    <w:pPr>
      <w:spacing w:after="0" w:line="240" w:lineRule="auto"/>
    </w:pPr>
  </w:style>
  <w:style w:type="paragraph" w:styleId="TDC2">
    <w:name w:val="toc 2"/>
    <w:basedOn w:val="Normal"/>
    <w:next w:val="Normal"/>
    <w:autoRedefine/>
    <w:uiPriority w:val="39"/>
    <w:unhideWhenUsed/>
    <w:rsid w:val="009D51B1"/>
    <w:pPr>
      <w:spacing w:after="100" w:line="259" w:lineRule="auto"/>
      <w:ind w:left="220"/>
    </w:pPr>
    <w:rPr>
      <w:rFonts w:ascii="Calibri" w:eastAsia="Calibr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74283">
      <w:bodyDiv w:val="1"/>
      <w:marLeft w:val="0"/>
      <w:marRight w:val="0"/>
      <w:marTop w:val="0"/>
      <w:marBottom w:val="0"/>
      <w:divBdr>
        <w:top w:val="none" w:sz="0" w:space="0" w:color="auto"/>
        <w:left w:val="none" w:sz="0" w:space="0" w:color="auto"/>
        <w:bottom w:val="none" w:sz="0" w:space="0" w:color="auto"/>
        <w:right w:val="none" w:sz="0" w:space="0" w:color="auto"/>
      </w:divBdr>
    </w:div>
    <w:div w:id="238254824">
      <w:bodyDiv w:val="1"/>
      <w:marLeft w:val="0"/>
      <w:marRight w:val="0"/>
      <w:marTop w:val="0"/>
      <w:marBottom w:val="0"/>
      <w:divBdr>
        <w:top w:val="none" w:sz="0" w:space="0" w:color="auto"/>
        <w:left w:val="none" w:sz="0" w:space="0" w:color="auto"/>
        <w:bottom w:val="none" w:sz="0" w:space="0" w:color="auto"/>
        <w:right w:val="none" w:sz="0" w:space="0" w:color="auto"/>
      </w:divBdr>
    </w:div>
    <w:div w:id="276371068">
      <w:bodyDiv w:val="1"/>
      <w:marLeft w:val="0"/>
      <w:marRight w:val="0"/>
      <w:marTop w:val="0"/>
      <w:marBottom w:val="0"/>
      <w:divBdr>
        <w:top w:val="none" w:sz="0" w:space="0" w:color="auto"/>
        <w:left w:val="none" w:sz="0" w:space="0" w:color="auto"/>
        <w:bottom w:val="none" w:sz="0" w:space="0" w:color="auto"/>
        <w:right w:val="none" w:sz="0" w:space="0" w:color="auto"/>
      </w:divBdr>
    </w:div>
    <w:div w:id="1024794275">
      <w:bodyDiv w:val="1"/>
      <w:marLeft w:val="0"/>
      <w:marRight w:val="0"/>
      <w:marTop w:val="0"/>
      <w:marBottom w:val="0"/>
      <w:divBdr>
        <w:top w:val="none" w:sz="0" w:space="0" w:color="auto"/>
        <w:left w:val="none" w:sz="0" w:space="0" w:color="auto"/>
        <w:bottom w:val="none" w:sz="0" w:space="0" w:color="auto"/>
        <w:right w:val="none" w:sz="0" w:space="0" w:color="auto"/>
      </w:divBdr>
    </w:div>
    <w:div w:id="1080056184">
      <w:bodyDiv w:val="1"/>
      <w:marLeft w:val="0"/>
      <w:marRight w:val="0"/>
      <w:marTop w:val="0"/>
      <w:marBottom w:val="0"/>
      <w:divBdr>
        <w:top w:val="none" w:sz="0" w:space="0" w:color="auto"/>
        <w:left w:val="none" w:sz="0" w:space="0" w:color="auto"/>
        <w:bottom w:val="none" w:sz="0" w:space="0" w:color="auto"/>
        <w:right w:val="none" w:sz="0" w:space="0" w:color="auto"/>
      </w:divBdr>
    </w:div>
    <w:div w:id="1603369534">
      <w:bodyDiv w:val="1"/>
      <w:marLeft w:val="0"/>
      <w:marRight w:val="0"/>
      <w:marTop w:val="0"/>
      <w:marBottom w:val="0"/>
      <w:divBdr>
        <w:top w:val="none" w:sz="0" w:space="0" w:color="auto"/>
        <w:left w:val="none" w:sz="0" w:space="0" w:color="auto"/>
        <w:bottom w:val="none" w:sz="0" w:space="0" w:color="auto"/>
        <w:right w:val="none" w:sz="0" w:space="0" w:color="auto"/>
      </w:divBdr>
    </w:div>
    <w:div w:id="1759208428">
      <w:bodyDiv w:val="1"/>
      <w:marLeft w:val="0"/>
      <w:marRight w:val="0"/>
      <w:marTop w:val="0"/>
      <w:marBottom w:val="0"/>
      <w:divBdr>
        <w:top w:val="none" w:sz="0" w:space="0" w:color="auto"/>
        <w:left w:val="none" w:sz="0" w:space="0" w:color="auto"/>
        <w:bottom w:val="none" w:sz="0" w:space="0" w:color="auto"/>
        <w:right w:val="none" w:sz="0" w:space="0" w:color="auto"/>
      </w:divBdr>
    </w:div>
    <w:div w:id="2132018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76AA4-EB6B-4B4F-81F1-5DF8E3BAB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24</Pages>
  <Words>8449</Words>
  <Characters>46472</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farias</dc:creator>
  <cp:keywords/>
  <dc:description/>
  <cp:lastModifiedBy>Gonzalez Martinez, Maria del Carmen</cp:lastModifiedBy>
  <cp:revision>16</cp:revision>
  <cp:lastPrinted>2021-09-13T16:36:00Z</cp:lastPrinted>
  <dcterms:created xsi:type="dcterms:W3CDTF">2021-06-28T18:07:00Z</dcterms:created>
  <dcterms:modified xsi:type="dcterms:W3CDTF">2021-10-28T13:26:00Z</dcterms:modified>
</cp:coreProperties>
</file>